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43FE" w14:textId="12E8D136" w:rsidR="00E64F16" w:rsidRPr="00C601DC" w:rsidRDefault="00E64F16" w:rsidP="00E64F16">
      <w:pPr>
        <w:pStyle w:val="Header"/>
        <w:tabs>
          <w:tab w:val="right" w:pos="9781"/>
          <w:tab w:val="right" w:pos="13323"/>
        </w:tabs>
        <w:spacing w:before="60" w:after="60"/>
        <w:outlineLvl w:val="0"/>
        <w:rPr>
          <w:rFonts w:cs="Arial"/>
          <w:b w:val="0"/>
          <w:sz w:val="24"/>
          <w:szCs w:val="24"/>
          <w:lang w:eastAsia="zh-CN"/>
        </w:rPr>
      </w:pPr>
      <w:r w:rsidRPr="00C601DC">
        <w:rPr>
          <w:rFonts w:cs="Arial"/>
          <w:sz w:val="24"/>
          <w:szCs w:val="24"/>
          <w:lang w:eastAsia="zh-CN"/>
        </w:rPr>
        <w:t>3GPP TSG-RAN WG4 Meeting #11</w:t>
      </w:r>
      <w:r w:rsidR="00AE31F5">
        <w:rPr>
          <w:rFonts w:cs="Arial"/>
          <w:sz w:val="24"/>
          <w:szCs w:val="24"/>
          <w:lang w:eastAsia="zh-CN"/>
        </w:rPr>
        <w:t>7</w:t>
      </w:r>
      <w:r w:rsidRPr="00C601DC">
        <w:rPr>
          <w:rFonts w:cs="Arial"/>
          <w:sz w:val="24"/>
          <w:szCs w:val="24"/>
          <w:lang w:eastAsia="zh-CN"/>
        </w:rPr>
        <w:tab/>
      </w:r>
      <w:r w:rsidR="00B55403" w:rsidRPr="00C601DC">
        <w:rPr>
          <w:rFonts w:cs="Arial"/>
          <w:sz w:val="24"/>
          <w:szCs w:val="24"/>
          <w:lang w:eastAsia="zh-CN"/>
        </w:rPr>
        <w:tab/>
      </w:r>
      <w:r w:rsidRPr="00CD1F13">
        <w:rPr>
          <w:rFonts w:cs="Arial"/>
          <w:sz w:val="24"/>
          <w:szCs w:val="24"/>
          <w:lang w:eastAsia="zh-CN"/>
        </w:rPr>
        <w:t>R4-</w:t>
      </w:r>
      <w:r w:rsidR="00305B36" w:rsidRPr="00CD1F13">
        <w:rPr>
          <w:rFonts w:cs="Arial"/>
          <w:sz w:val="24"/>
          <w:szCs w:val="24"/>
          <w:lang w:eastAsia="zh-CN"/>
        </w:rPr>
        <w:t>25</w:t>
      </w:r>
      <w:r w:rsidR="00F91D26" w:rsidRPr="00CD1F13">
        <w:rPr>
          <w:rFonts w:cs="Arial"/>
          <w:sz w:val="24"/>
          <w:szCs w:val="24"/>
          <w:lang w:eastAsia="zh-CN"/>
        </w:rPr>
        <w:t>21786</w:t>
      </w:r>
    </w:p>
    <w:p w14:paraId="043F610D" w14:textId="44E7C073" w:rsidR="002803A4" w:rsidRPr="00C601DC" w:rsidRDefault="00AE31F5" w:rsidP="002803A4">
      <w:pPr>
        <w:pStyle w:val="Header"/>
        <w:tabs>
          <w:tab w:val="right" w:pos="10206"/>
        </w:tabs>
        <w:spacing w:after="120"/>
        <w:rPr>
          <w:rFonts w:cs="Arial"/>
          <w:sz w:val="24"/>
        </w:rPr>
      </w:pPr>
      <w:r>
        <w:rPr>
          <w:rFonts w:cs="Arial"/>
          <w:sz w:val="24"/>
        </w:rPr>
        <w:t>Dallas</w:t>
      </w:r>
      <w:r w:rsidR="006A2D15" w:rsidRPr="00C601DC">
        <w:rPr>
          <w:rFonts w:cs="Arial"/>
          <w:sz w:val="24"/>
        </w:rPr>
        <w:t xml:space="preserve">, </w:t>
      </w:r>
      <w:r>
        <w:rPr>
          <w:rFonts w:cs="Arial"/>
          <w:sz w:val="24"/>
        </w:rPr>
        <w:t>Texas, USA</w:t>
      </w:r>
      <w:r w:rsidR="002803A4" w:rsidRPr="00C601DC">
        <w:rPr>
          <w:rFonts w:cs="Arial"/>
          <w:sz w:val="24"/>
        </w:rPr>
        <w:t>, 1</w:t>
      </w:r>
      <w:r>
        <w:rPr>
          <w:rFonts w:cs="Arial"/>
          <w:sz w:val="24"/>
        </w:rPr>
        <w:t>7</w:t>
      </w:r>
      <w:r w:rsidR="002803A4" w:rsidRPr="00C601DC">
        <w:rPr>
          <w:rFonts w:cs="Arial"/>
          <w:sz w:val="24"/>
          <w:vertAlign w:val="superscript"/>
        </w:rPr>
        <w:t>th</w:t>
      </w:r>
      <w:r w:rsidR="002803A4" w:rsidRPr="00C601DC">
        <w:rPr>
          <w:rFonts w:cs="Arial"/>
          <w:sz w:val="24"/>
        </w:rPr>
        <w:t xml:space="preserve"> to </w:t>
      </w:r>
      <w:r>
        <w:rPr>
          <w:rFonts w:cs="Arial"/>
          <w:sz w:val="24"/>
        </w:rPr>
        <w:t>21</w:t>
      </w:r>
      <w:r>
        <w:rPr>
          <w:rFonts w:cs="Arial"/>
          <w:sz w:val="24"/>
          <w:vertAlign w:val="superscript"/>
        </w:rPr>
        <w:t xml:space="preserve">st </w:t>
      </w:r>
      <w:r>
        <w:rPr>
          <w:rFonts w:cs="Arial"/>
          <w:sz w:val="24"/>
        </w:rPr>
        <w:t xml:space="preserve">November </w:t>
      </w:r>
      <w:r w:rsidR="002803A4" w:rsidRPr="00C601DC">
        <w:rPr>
          <w:rFonts w:cs="Arial"/>
          <w:sz w:val="24"/>
        </w:rPr>
        <w:t>2025</w:t>
      </w:r>
      <w:r w:rsidR="002803A4" w:rsidRPr="00C601DC">
        <w:rPr>
          <w:rFonts w:cs="Arial"/>
          <w:sz w:val="24"/>
          <w:vertAlign w:val="superscript"/>
        </w:rPr>
        <w:t xml:space="preserve"> </w:t>
      </w:r>
    </w:p>
    <w:p w14:paraId="3086AC07" w14:textId="77777777" w:rsidR="00E90E49" w:rsidRPr="00C601DC" w:rsidRDefault="00E90E49" w:rsidP="00357380">
      <w:pPr>
        <w:pStyle w:val="3GPPHeader"/>
        <w:rPr>
          <w:rFonts w:cs="Arial"/>
          <w:lang w:val="en-GB"/>
        </w:rPr>
      </w:pPr>
    </w:p>
    <w:p w14:paraId="3982483C" w14:textId="08AEBF84" w:rsidR="00E90E49" w:rsidRPr="004C0B47" w:rsidRDefault="00E90E49" w:rsidP="00311702">
      <w:pPr>
        <w:pStyle w:val="3GPPHeader"/>
        <w:rPr>
          <w:rFonts w:cs="Arial"/>
          <w:sz w:val="22"/>
        </w:rPr>
      </w:pPr>
      <w:r w:rsidRPr="004C0B47">
        <w:rPr>
          <w:rFonts w:cs="Arial"/>
          <w:sz w:val="22"/>
        </w:rPr>
        <w:t>Agenda Item:</w:t>
      </w:r>
      <w:r w:rsidRPr="004C0B47">
        <w:rPr>
          <w:rFonts w:cs="Arial"/>
          <w:sz w:val="22"/>
        </w:rPr>
        <w:tab/>
      </w:r>
      <w:r w:rsidR="00F91D26">
        <w:rPr>
          <w:rFonts w:cs="Arial"/>
          <w:sz w:val="22"/>
        </w:rPr>
        <w:t>7.7.3</w:t>
      </w:r>
    </w:p>
    <w:p w14:paraId="5619E868" w14:textId="77777777" w:rsidR="00E90E49" w:rsidRPr="00C601DC" w:rsidRDefault="003D3C45" w:rsidP="00F64C2B">
      <w:pPr>
        <w:pStyle w:val="3GPPHeader"/>
        <w:rPr>
          <w:rFonts w:cs="Arial"/>
          <w:sz w:val="22"/>
        </w:rPr>
      </w:pPr>
      <w:r w:rsidRPr="00C601DC">
        <w:rPr>
          <w:rFonts w:cs="Arial"/>
          <w:sz w:val="22"/>
        </w:rPr>
        <w:t>Source:</w:t>
      </w:r>
      <w:r w:rsidR="00E90E49" w:rsidRPr="00C601DC">
        <w:rPr>
          <w:rFonts w:cs="Arial"/>
          <w:sz w:val="22"/>
        </w:rPr>
        <w:tab/>
      </w:r>
      <w:r w:rsidR="00F64C2B" w:rsidRPr="00C601DC">
        <w:rPr>
          <w:rFonts w:cs="Arial"/>
          <w:sz w:val="22"/>
        </w:rPr>
        <w:t>Ericsson</w:t>
      </w:r>
    </w:p>
    <w:p w14:paraId="3AF5C9FA" w14:textId="2E2A699B" w:rsidR="00E90E49" w:rsidRPr="00C601DC" w:rsidRDefault="003D3C45" w:rsidP="00311702">
      <w:pPr>
        <w:pStyle w:val="3GPPHeader"/>
        <w:rPr>
          <w:rFonts w:cs="Arial"/>
          <w:sz w:val="22"/>
        </w:rPr>
      </w:pPr>
      <w:r w:rsidRPr="00C601DC">
        <w:rPr>
          <w:rFonts w:cs="Arial"/>
          <w:sz w:val="22"/>
        </w:rPr>
        <w:t>Title:</w:t>
      </w:r>
      <w:r w:rsidR="00E90E49" w:rsidRPr="00C601DC">
        <w:rPr>
          <w:rFonts w:cs="Arial"/>
          <w:sz w:val="22"/>
        </w:rPr>
        <w:tab/>
      </w:r>
      <w:r w:rsidR="006A2D15" w:rsidRPr="00C601DC">
        <w:rPr>
          <w:rFonts w:cs="Arial"/>
          <w:sz w:val="22"/>
        </w:rPr>
        <w:t xml:space="preserve">On </w:t>
      </w:r>
      <w:r w:rsidR="00AE31F5">
        <w:rPr>
          <w:rFonts w:cs="Arial"/>
          <w:sz w:val="22"/>
        </w:rPr>
        <w:t>C</w:t>
      </w:r>
      <w:r w:rsidR="004864B2" w:rsidRPr="00C601DC">
        <w:rPr>
          <w:rFonts w:cs="Arial"/>
          <w:sz w:val="22"/>
        </w:rPr>
        <w:t>o</w:t>
      </w:r>
      <w:r w:rsidR="006A2D15" w:rsidRPr="00C601DC">
        <w:rPr>
          <w:rFonts w:cs="Arial"/>
          <w:sz w:val="22"/>
        </w:rPr>
        <w:t>-existence considerations for UAV</w:t>
      </w:r>
    </w:p>
    <w:p w14:paraId="025260C1" w14:textId="562B12D6" w:rsidR="00E90E49" w:rsidRPr="00C601DC" w:rsidRDefault="00E90E49" w:rsidP="00D546FF">
      <w:pPr>
        <w:pStyle w:val="3GPPHeader"/>
        <w:rPr>
          <w:rFonts w:cs="Arial"/>
          <w:sz w:val="22"/>
        </w:rPr>
      </w:pPr>
      <w:r w:rsidRPr="00C601DC">
        <w:rPr>
          <w:rFonts w:cs="Arial"/>
          <w:sz w:val="22"/>
        </w:rPr>
        <w:t>Document for:</w:t>
      </w:r>
      <w:r w:rsidRPr="00C601DC">
        <w:rPr>
          <w:rFonts w:cs="Arial"/>
          <w:sz w:val="22"/>
        </w:rPr>
        <w:tab/>
      </w:r>
      <w:r w:rsidR="00C04DC6" w:rsidRPr="00C601DC">
        <w:rPr>
          <w:rFonts w:cs="Arial"/>
          <w:sz w:val="22"/>
        </w:rPr>
        <w:t>Discussion</w:t>
      </w:r>
    </w:p>
    <w:p w14:paraId="2D5672ED" w14:textId="77777777" w:rsidR="00E90E49" w:rsidRPr="00C601DC" w:rsidRDefault="00E90E49" w:rsidP="00E90E49">
      <w:pPr>
        <w:rPr>
          <w:rFonts w:cs="Arial"/>
        </w:rPr>
      </w:pPr>
    </w:p>
    <w:p w14:paraId="6883CB62" w14:textId="77777777" w:rsidR="00E90E49" w:rsidRPr="00C601DC" w:rsidRDefault="00230D18" w:rsidP="00CE0424">
      <w:pPr>
        <w:pStyle w:val="Heading1"/>
        <w:rPr>
          <w:rFonts w:cs="Arial"/>
        </w:rPr>
      </w:pPr>
      <w:r w:rsidRPr="00C601DC">
        <w:rPr>
          <w:rFonts w:cs="Arial"/>
        </w:rPr>
        <w:t>1</w:t>
      </w:r>
      <w:r w:rsidRPr="00C601DC">
        <w:rPr>
          <w:rFonts w:cs="Arial"/>
        </w:rPr>
        <w:tab/>
      </w:r>
      <w:r w:rsidR="00E90E49" w:rsidRPr="00C601DC">
        <w:rPr>
          <w:rFonts w:cs="Arial"/>
        </w:rPr>
        <w:t>Introduction</w:t>
      </w:r>
    </w:p>
    <w:p w14:paraId="45EF6A69" w14:textId="4C48A710" w:rsidR="00E247C4" w:rsidRPr="00D45630" w:rsidRDefault="000145BB" w:rsidP="3566D514">
      <w:pPr>
        <w:pStyle w:val="BodyText"/>
        <w:rPr>
          <w:rFonts w:cs="Arial"/>
          <w:sz w:val="22"/>
          <w:lang w:val="en-IN"/>
        </w:rPr>
      </w:pPr>
      <w:r w:rsidRPr="3566D514">
        <w:rPr>
          <w:rFonts w:cs="Arial"/>
          <w:sz w:val="22"/>
        </w:rPr>
        <w:t>During RAN#109</w:t>
      </w:r>
      <w:r w:rsidR="00345166" w:rsidRPr="3566D514">
        <w:rPr>
          <w:rFonts w:cs="Arial"/>
          <w:sz w:val="22"/>
        </w:rPr>
        <w:t xml:space="preserve">, </w:t>
      </w:r>
      <w:r w:rsidR="00345166" w:rsidRPr="00D45630">
        <w:rPr>
          <w:rFonts w:cs="Arial"/>
          <w:sz w:val="22"/>
        </w:rPr>
        <w:t xml:space="preserve">a </w:t>
      </w:r>
      <w:r w:rsidR="003E0AEF" w:rsidRPr="006D264D">
        <w:rPr>
          <w:rFonts w:cs="Arial"/>
          <w:sz w:val="22"/>
        </w:rPr>
        <w:t xml:space="preserve">RAN4 </w:t>
      </w:r>
      <w:r w:rsidR="00345166" w:rsidRPr="006D264D">
        <w:rPr>
          <w:rFonts w:cs="Arial"/>
          <w:sz w:val="22"/>
        </w:rPr>
        <w:t xml:space="preserve">WI </w:t>
      </w:r>
      <w:r w:rsidR="00345166" w:rsidRPr="006D264D">
        <w:rPr>
          <w:rFonts w:cs="Arial"/>
          <w:sz w:val="22"/>
          <w:lang w:val="en-IN"/>
        </w:rPr>
        <w:t>[</w:t>
      </w:r>
      <w:r w:rsidR="00305B36" w:rsidRPr="006D264D">
        <w:rPr>
          <w:rFonts w:cs="Arial"/>
          <w:sz w:val="22"/>
          <w:lang w:val="en-IN"/>
        </w:rPr>
        <w:t>1</w:t>
      </w:r>
      <w:r w:rsidR="00345166" w:rsidRPr="006D264D">
        <w:rPr>
          <w:rFonts w:cs="Arial"/>
          <w:sz w:val="22"/>
          <w:lang w:val="en-IN"/>
        </w:rPr>
        <w:t>]</w:t>
      </w:r>
      <w:r w:rsidR="00345166" w:rsidRPr="00D45630">
        <w:rPr>
          <w:rFonts w:cs="Arial"/>
          <w:sz w:val="22"/>
          <w:lang w:val="en-IN"/>
        </w:rPr>
        <w:t xml:space="preserve"> was agreed on </w:t>
      </w:r>
      <w:r w:rsidR="00B14F5B" w:rsidRPr="00D45630">
        <w:rPr>
          <w:rFonts w:cs="Arial"/>
          <w:sz w:val="22"/>
          <w:lang w:val="en-IN"/>
        </w:rPr>
        <w:t xml:space="preserve">Enhanced </w:t>
      </w:r>
      <w:r w:rsidR="0099142C" w:rsidRPr="00D45630">
        <w:rPr>
          <w:rFonts w:cs="Arial"/>
          <w:sz w:val="22"/>
          <w:lang w:val="en-IN"/>
        </w:rPr>
        <w:t xml:space="preserve">NR requirements for UAV </w:t>
      </w:r>
      <w:r w:rsidR="0011091C" w:rsidRPr="00D45630">
        <w:rPr>
          <w:rFonts w:cs="Arial"/>
          <w:sz w:val="22"/>
          <w:lang w:val="en-IN"/>
        </w:rPr>
        <w:t xml:space="preserve">operations </w:t>
      </w:r>
      <w:r w:rsidR="003E0AEF" w:rsidRPr="00D45630">
        <w:rPr>
          <w:rFonts w:cs="Arial"/>
          <w:sz w:val="22"/>
          <w:lang w:val="en-IN"/>
        </w:rPr>
        <w:t xml:space="preserve">to address issues related to </w:t>
      </w:r>
      <w:r w:rsidR="00582BD8" w:rsidRPr="00D45630">
        <w:rPr>
          <w:rFonts w:cs="Arial"/>
          <w:sz w:val="22"/>
          <w:lang w:val="en-IN"/>
        </w:rPr>
        <w:t xml:space="preserve">UL throughput and UL coverage </w:t>
      </w:r>
      <w:r w:rsidR="006D742D" w:rsidRPr="00D45630">
        <w:rPr>
          <w:rFonts w:cs="Arial"/>
          <w:sz w:val="22"/>
          <w:lang w:val="en-IN"/>
        </w:rPr>
        <w:t>with higher transmit power</w:t>
      </w:r>
      <w:r w:rsidR="0013215E" w:rsidRPr="00D45630">
        <w:rPr>
          <w:rFonts w:cs="Arial"/>
          <w:sz w:val="22"/>
          <w:lang w:val="en-IN"/>
        </w:rPr>
        <w:t xml:space="preserve">. The UAVs will be served </w:t>
      </w:r>
      <w:r w:rsidR="5C55D923" w:rsidRPr="00D45630">
        <w:rPr>
          <w:rFonts w:cs="Arial"/>
          <w:sz w:val="22"/>
          <w:lang w:val="en-IN"/>
        </w:rPr>
        <w:t xml:space="preserve">by </w:t>
      </w:r>
      <w:r w:rsidR="00B703B9" w:rsidRPr="00D45630">
        <w:rPr>
          <w:rFonts w:cs="Arial"/>
          <w:sz w:val="22"/>
          <w:lang w:val="en-IN"/>
        </w:rPr>
        <w:t>ground based UAV BSs by adjusting the tilt angle upwards.</w:t>
      </w:r>
      <w:r w:rsidR="00343BB2" w:rsidRPr="00D45630">
        <w:rPr>
          <w:rFonts w:cs="Arial"/>
          <w:sz w:val="22"/>
          <w:lang w:val="en-IN"/>
        </w:rPr>
        <w:t xml:space="preserve"> It has been </w:t>
      </w:r>
      <w:r w:rsidR="00F343EA" w:rsidRPr="00D45630">
        <w:rPr>
          <w:rFonts w:cs="Arial"/>
          <w:sz w:val="22"/>
          <w:lang w:val="en-IN"/>
        </w:rPr>
        <w:t>highlighted in the WID</w:t>
      </w:r>
      <w:r w:rsidR="001E5652" w:rsidRPr="00D45630">
        <w:rPr>
          <w:rFonts w:cs="Arial"/>
          <w:sz w:val="22"/>
          <w:lang w:val="en-IN"/>
        </w:rPr>
        <w:t xml:space="preserve"> to take reference from </w:t>
      </w:r>
      <w:r w:rsidR="001E5652" w:rsidRPr="006D264D">
        <w:rPr>
          <w:rFonts w:cs="Arial"/>
          <w:sz w:val="22"/>
          <w:lang w:val="en-IN"/>
        </w:rPr>
        <w:t xml:space="preserve">NR ATG </w:t>
      </w:r>
      <w:r w:rsidR="00305B36" w:rsidRPr="006D264D">
        <w:rPr>
          <w:rFonts w:cs="Arial"/>
          <w:sz w:val="22"/>
          <w:lang w:val="en-IN"/>
        </w:rPr>
        <w:t>study</w:t>
      </w:r>
      <w:r w:rsidR="001E5652" w:rsidRPr="006D264D">
        <w:rPr>
          <w:rFonts w:cs="Arial"/>
          <w:sz w:val="22"/>
          <w:lang w:val="en-IN"/>
        </w:rPr>
        <w:t xml:space="preserve"> [</w:t>
      </w:r>
      <w:r w:rsidR="00305B36" w:rsidRPr="006D264D">
        <w:rPr>
          <w:rFonts w:cs="Arial"/>
          <w:sz w:val="22"/>
          <w:lang w:val="en-IN"/>
        </w:rPr>
        <w:t>2</w:t>
      </w:r>
      <w:r w:rsidR="001E5652" w:rsidRPr="006D264D">
        <w:rPr>
          <w:rFonts w:cs="Arial"/>
          <w:sz w:val="22"/>
          <w:lang w:val="en-IN"/>
        </w:rPr>
        <w:t>],</w:t>
      </w:r>
      <w:r w:rsidR="001E5652" w:rsidRPr="00D45630">
        <w:rPr>
          <w:rFonts w:cs="Arial"/>
          <w:sz w:val="22"/>
          <w:lang w:val="en-IN"/>
        </w:rPr>
        <w:t xml:space="preserve"> which supported t</w:t>
      </w:r>
      <w:r w:rsidR="006D678D" w:rsidRPr="00D45630">
        <w:rPr>
          <w:rFonts w:cs="Arial"/>
          <w:sz w:val="22"/>
          <w:lang w:val="en-IN"/>
        </w:rPr>
        <w:t>w</w:t>
      </w:r>
      <w:r w:rsidR="001E5652" w:rsidRPr="00D45630">
        <w:rPr>
          <w:rFonts w:cs="Arial"/>
          <w:sz w:val="22"/>
          <w:lang w:val="en-IN"/>
        </w:rPr>
        <w:t xml:space="preserve">o ATG UE antenna types – omni-directional </w:t>
      </w:r>
      <w:r w:rsidR="007A7B72" w:rsidRPr="00D45630">
        <w:rPr>
          <w:rFonts w:cs="Arial"/>
          <w:sz w:val="22"/>
          <w:lang w:val="en-IN"/>
        </w:rPr>
        <w:t>antenna and antenna array.</w:t>
      </w:r>
      <w:r w:rsidR="00E247C4" w:rsidRPr="00D45630">
        <w:rPr>
          <w:rFonts w:cs="Arial"/>
          <w:sz w:val="22"/>
          <w:lang w:val="en-IN"/>
        </w:rPr>
        <w:t xml:space="preserve"> The objectives for core part from the </w:t>
      </w:r>
      <w:r w:rsidR="00E247C4" w:rsidRPr="006D264D">
        <w:rPr>
          <w:rFonts w:cs="Arial"/>
          <w:sz w:val="22"/>
          <w:lang w:val="en-IN"/>
        </w:rPr>
        <w:t>WID [</w:t>
      </w:r>
      <w:r w:rsidR="00305B36" w:rsidRPr="006D264D">
        <w:rPr>
          <w:rFonts w:cs="Arial"/>
          <w:sz w:val="22"/>
          <w:lang w:val="en-IN"/>
        </w:rPr>
        <w:t>1</w:t>
      </w:r>
      <w:r w:rsidR="00E247C4" w:rsidRPr="006D264D">
        <w:rPr>
          <w:rFonts w:cs="Arial"/>
          <w:sz w:val="22"/>
          <w:lang w:val="en-IN"/>
        </w:rPr>
        <w:t>],</w:t>
      </w:r>
      <w:r w:rsidR="00E247C4" w:rsidRPr="00D45630">
        <w:rPr>
          <w:rFonts w:cs="Arial"/>
          <w:sz w:val="22"/>
          <w:lang w:val="en-IN"/>
        </w:rPr>
        <w:t xml:space="preserve"> has been highlighted below – </w:t>
      </w:r>
    </w:p>
    <w:p w14:paraId="7A944E65" w14:textId="77777777" w:rsidR="00E247C4" w:rsidRPr="00D45630" w:rsidRDefault="00E247C4" w:rsidP="00E247C4">
      <w:pPr>
        <w:pStyle w:val="ListParagraph"/>
        <w:numPr>
          <w:ilvl w:val="0"/>
          <w:numId w:val="24"/>
        </w:numPr>
        <w:overflowPunct w:val="0"/>
        <w:autoSpaceDE w:val="0"/>
        <w:autoSpaceDN w:val="0"/>
        <w:adjustRightInd w:val="0"/>
        <w:spacing w:line="240" w:lineRule="auto"/>
        <w:textAlignment w:val="baseline"/>
        <w:rPr>
          <w:rFonts w:ascii="Arial" w:hAnsi="Arial" w:cs="Arial"/>
          <w:i/>
          <w:color w:val="000000" w:themeColor="text1"/>
          <w:lang w:eastAsia="zh-CN"/>
        </w:rPr>
      </w:pPr>
      <w:r w:rsidRPr="00D45630">
        <w:rPr>
          <w:rFonts w:ascii="Arial" w:hAnsi="Arial" w:cs="Arial"/>
          <w:i/>
          <w:color w:val="000000" w:themeColor="text1"/>
          <w:lang w:eastAsia="zh-CN"/>
        </w:rPr>
        <w:t xml:space="preserve">Scenario: </w:t>
      </w:r>
    </w:p>
    <w:p w14:paraId="26906B8F" w14:textId="77777777" w:rsidR="00E247C4" w:rsidRPr="00E62AA0" w:rsidRDefault="00E247C4" w:rsidP="00E247C4">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lang w:val="en-US"/>
        </w:rPr>
      </w:pPr>
      <w:r w:rsidRPr="00D45630">
        <w:rPr>
          <w:rFonts w:ascii="Arial" w:hAnsi="Arial" w:cs="Arial"/>
          <w:i/>
          <w:color w:val="000000" w:themeColor="text1"/>
          <w:lang w:val="en-US"/>
        </w:rPr>
        <w:t>BSs for UAV service are deployed on the ground by adjusting the tilt angle upwards. The coverage height is up to 600~1000m. The ISD for BSs for UAV service is about 2</w:t>
      </w:r>
      <w:r w:rsidRPr="34BB7D7D">
        <w:rPr>
          <w:rFonts w:ascii="Arial" w:hAnsi="Arial" w:cs="Arial"/>
          <w:i/>
          <w:color w:val="000000" w:themeColor="text1"/>
          <w:lang w:val="en-US"/>
        </w:rPr>
        <w:t>~4km.</w:t>
      </w:r>
    </w:p>
    <w:p w14:paraId="0D7B11F6" w14:textId="77777777" w:rsidR="00E247C4" w:rsidRPr="00E62AA0" w:rsidRDefault="00E247C4" w:rsidP="00E247C4">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rPr>
      </w:pPr>
      <w:r w:rsidRPr="00E62AA0">
        <w:rPr>
          <w:rFonts w:ascii="Arial" w:hAnsi="Arial" w:cs="Arial"/>
          <w:i/>
          <w:color w:val="000000" w:themeColor="text1"/>
        </w:rPr>
        <w:t>A direct radio link between BS on the ground and UAV UE.</w:t>
      </w:r>
    </w:p>
    <w:p w14:paraId="456CC902" w14:textId="77777777" w:rsidR="00E247C4" w:rsidRPr="00E62AA0" w:rsidRDefault="00E247C4" w:rsidP="00E247C4">
      <w:pPr>
        <w:pStyle w:val="ListParagraph"/>
        <w:numPr>
          <w:ilvl w:val="0"/>
          <w:numId w:val="24"/>
        </w:numPr>
        <w:overflowPunct w:val="0"/>
        <w:autoSpaceDE w:val="0"/>
        <w:autoSpaceDN w:val="0"/>
        <w:adjustRightInd w:val="0"/>
        <w:spacing w:line="240" w:lineRule="auto"/>
        <w:textAlignment w:val="baseline"/>
        <w:rPr>
          <w:rFonts w:ascii="Arial" w:hAnsi="Arial" w:cs="Arial"/>
          <w:i/>
          <w:color w:val="000000" w:themeColor="text1"/>
          <w:lang w:eastAsia="zh-CN"/>
        </w:rPr>
      </w:pPr>
      <w:r w:rsidRPr="00E62AA0">
        <w:rPr>
          <w:rFonts w:ascii="Arial" w:hAnsi="Arial" w:cs="Arial"/>
          <w:i/>
          <w:color w:val="000000" w:themeColor="text1"/>
          <w:lang w:eastAsia="zh-CN"/>
        </w:rPr>
        <w:t>Specify RF requirements for UAV UE to support higher UL output power.</w:t>
      </w:r>
    </w:p>
    <w:p w14:paraId="796825DE" w14:textId="77777777" w:rsidR="00E247C4" w:rsidRPr="00E62AA0" w:rsidRDefault="00E247C4" w:rsidP="00E247C4">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rPr>
      </w:pPr>
      <w:r w:rsidRPr="00E62AA0">
        <w:rPr>
          <w:rFonts w:ascii="Arial" w:hAnsi="Arial" w:cs="Arial"/>
          <w:i/>
          <w:color w:val="000000" w:themeColor="text1"/>
        </w:rPr>
        <w:t xml:space="preserve">Example bands: </w:t>
      </w:r>
    </w:p>
    <w:p w14:paraId="2B81B52E" w14:textId="77777777" w:rsidR="00E247C4" w:rsidRPr="00E62AA0" w:rsidRDefault="00E247C4" w:rsidP="00E247C4">
      <w:pPr>
        <w:pStyle w:val="ListParagraph"/>
        <w:numPr>
          <w:ilvl w:val="2"/>
          <w:numId w:val="24"/>
        </w:numPr>
        <w:overflowPunct w:val="0"/>
        <w:autoSpaceDE w:val="0"/>
        <w:autoSpaceDN w:val="0"/>
        <w:adjustRightInd w:val="0"/>
        <w:spacing w:line="240" w:lineRule="auto"/>
        <w:ind w:hanging="327"/>
        <w:textAlignment w:val="baseline"/>
        <w:rPr>
          <w:rFonts w:ascii="Arial" w:hAnsi="Arial" w:cs="Arial"/>
          <w:i/>
          <w:color w:val="000000" w:themeColor="text1"/>
        </w:rPr>
      </w:pPr>
      <w:r w:rsidRPr="00E62AA0">
        <w:rPr>
          <w:rFonts w:ascii="Arial" w:hAnsi="Arial" w:cs="Arial"/>
          <w:i/>
          <w:color w:val="000000" w:themeColor="text1"/>
        </w:rPr>
        <w:t xml:space="preserve">TDD with same TDD pattern, including n41, n77, n78, n79, </w:t>
      </w:r>
    </w:p>
    <w:p w14:paraId="2A105F2F" w14:textId="77777777" w:rsidR="00E247C4" w:rsidRPr="00E62AA0" w:rsidRDefault="00E247C4" w:rsidP="00E247C4">
      <w:pPr>
        <w:pStyle w:val="ListParagraph"/>
        <w:numPr>
          <w:ilvl w:val="2"/>
          <w:numId w:val="24"/>
        </w:numPr>
        <w:overflowPunct w:val="0"/>
        <w:autoSpaceDE w:val="0"/>
        <w:autoSpaceDN w:val="0"/>
        <w:adjustRightInd w:val="0"/>
        <w:spacing w:line="240" w:lineRule="auto"/>
        <w:ind w:hanging="327"/>
        <w:textAlignment w:val="baseline"/>
        <w:rPr>
          <w:rFonts w:ascii="Arial" w:hAnsi="Arial" w:cs="Arial"/>
          <w:i/>
          <w:color w:val="000000" w:themeColor="text1"/>
        </w:rPr>
      </w:pPr>
      <w:r w:rsidRPr="00E62AA0">
        <w:rPr>
          <w:rFonts w:ascii="Arial" w:hAnsi="Arial" w:cs="Arial"/>
          <w:i/>
          <w:color w:val="000000" w:themeColor="text1"/>
        </w:rPr>
        <w:t>FDD: n3</w:t>
      </w:r>
    </w:p>
    <w:p w14:paraId="51204DC3" w14:textId="77777777" w:rsidR="00E247C4" w:rsidRPr="00E62AA0" w:rsidRDefault="00E247C4" w:rsidP="00E247C4">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rPr>
      </w:pPr>
      <w:r w:rsidRPr="00E62AA0">
        <w:rPr>
          <w:rFonts w:ascii="Arial" w:hAnsi="Arial" w:cs="Arial"/>
          <w:i/>
          <w:color w:val="000000" w:themeColor="text1"/>
        </w:rPr>
        <w:t>Consider UAV UE with omni-direction antenna or with antenna array</w:t>
      </w:r>
    </w:p>
    <w:p w14:paraId="5F541AD0" w14:textId="77777777" w:rsidR="00E247C4" w:rsidRPr="00E62AA0" w:rsidRDefault="00E247C4" w:rsidP="00E247C4">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rPr>
      </w:pPr>
      <w:r w:rsidRPr="00E62AA0">
        <w:rPr>
          <w:rFonts w:ascii="Arial" w:hAnsi="Arial" w:cs="Arial"/>
          <w:i/>
          <w:color w:val="000000" w:themeColor="text1"/>
        </w:rPr>
        <w:t>Consider UAV UE with up to 33dBm max total conductive output power</w:t>
      </w:r>
    </w:p>
    <w:p w14:paraId="389589C2" w14:textId="77777777" w:rsidR="00E247C4" w:rsidRPr="00E62AA0" w:rsidRDefault="00E247C4" w:rsidP="00E247C4">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lang w:val="en-US"/>
        </w:rPr>
      </w:pPr>
      <w:proofErr w:type="spellStart"/>
      <w:r w:rsidRPr="62651A48">
        <w:rPr>
          <w:rFonts w:ascii="Arial" w:hAnsi="Arial" w:cs="Arial"/>
          <w:i/>
          <w:color w:val="000000" w:themeColor="text1"/>
          <w:lang w:val="en-US"/>
        </w:rPr>
        <w:t>Analyse</w:t>
      </w:r>
      <w:proofErr w:type="spellEnd"/>
      <w:r w:rsidRPr="62651A48">
        <w:rPr>
          <w:rFonts w:ascii="Arial" w:hAnsi="Arial" w:cs="Arial"/>
          <w:i/>
          <w:color w:val="000000" w:themeColor="text1"/>
          <w:lang w:val="en-US"/>
        </w:rPr>
        <w:t xml:space="preserve"> co-existence for UAV and considering the details relevant to UAV including antenna array model, and specify requirements if needed.</w:t>
      </w:r>
    </w:p>
    <w:p w14:paraId="5BD2BC67" w14:textId="77777777" w:rsidR="00E247C4" w:rsidRPr="00E62AA0" w:rsidRDefault="00E247C4" w:rsidP="00E247C4">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rPr>
      </w:pPr>
      <w:r w:rsidRPr="00E62AA0">
        <w:rPr>
          <w:rFonts w:ascii="Arial" w:hAnsi="Arial" w:cs="Arial"/>
          <w:i/>
          <w:color w:val="000000" w:themeColor="text1"/>
        </w:rPr>
        <w:t>Specify UE RF requirements, e.g., maximum output power, configured transmission power, SEM.</w:t>
      </w:r>
    </w:p>
    <w:p w14:paraId="3E92AEF5" w14:textId="77777777" w:rsidR="00E247C4" w:rsidRPr="00E62AA0" w:rsidRDefault="00E247C4" w:rsidP="00E247C4">
      <w:pPr>
        <w:pStyle w:val="ListParagraph"/>
        <w:numPr>
          <w:ilvl w:val="0"/>
          <w:numId w:val="24"/>
        </w:numPr>
        <w:overflowPunct w:val="0"/>
        <w:autoSpaceDE w:val="0"/>
        <w:autoSpaceDN w:val="0"/>
        <w:adjustRightInd w:val="0"/>
        <w:spacing w:line="240" w:lineRule="auto"/>
        <w:textAlignment w:val="baseline"/>
        <w:rPr>
          <w:rFonts w:ascii="Arial" w:hAnsi="Arial" w:cs="Arial"/>
          <w:i/>
          <w:color w:val="000000" w:themeColor="text1"/>
          <w:lang w:eastAsia="zh-CN"/>
        </w:rPr>
      </w:pPr>
      <w:r w:rsidRPr="00E62AA0">
        <w:rPr>
          <w:rFonts w:ascii="Arial" w:hAnsi="Arial" w:cs="Arial"/>
          <w:i/>
          <w:color w:val="000000" w:themeColor="text1"/>
          <w:lang w:eastAsia="zh-CN"/>
        </w:rPr>
        <w:t>Specify RRM requirements, if needed</w:t>
      </w:r>
    </w:p>
    <w:p w14:paraId="1C4ECA4B" w14:textId="77777777" w:rsidR="00E247C4" w:rsidRPr="00E62AA0" w:rsidRDefault="00E247C4" w:rsidP="00E247C4">
      <w:pPr>
        <w:widowControl w:val="0"/>
        <w:ind w:firstLine="440"/>
        <w:rPr>
          <w:rFonts w:cs="Arial"/>
          <w:i/>
          <w:sz w:val="22"/>
        </w:rPr>
      </w:pPr>
      <w:r w:rsidRPr="00E62AA0">
        <w:rPr>
          <w:rFonts w:cs="Arial"/>
          <w:i/>
          <w:sz w:val="22"/>
        </w:rPr>
        <w:lastRenderedPageBreak/>
        <w:t>Note 1: No RAN1 impact are expected</w:t>
      </w:r>
    </w:p>
    <w:p w14:paraId="45B44AB6" w14:textId="77777777" w:rsidR="00E247C4" w:rsidRPr="00E62AA0" w:rsidRDefault="00E247C4" w:rsidP="00CE0424">
      <w:pPr>
        <w:pStyle w:val="BodyText"/>
        <w:rPr>
          <w:rFonts w:cs="Arial"/>
          <w:sz w:val="22"/>
        </w:rPr>
      </w:pPr>
    </w:p>
    <w:p w14:paraId="25FF6373" w14:textId="4A028F06" w:rsidR="00BF2F5F" w:rsidRPr="00E62AA0" w:rsidRDefault="00BF2F5F" w:rsidP="00CE0424">
      <w:pPr>
        <w:pStyle w:val="BodyText"/>
        <w:rPr>
          <w:rFonts w:cs="Arial"/>
          <w:sz w:val="22"/>
          <w:lang w:val="en-IN"/>
        </w:rPr>
      </w:pPr>
      <w:r w:rsidRPr="00E62AA0">
        <w:rPr>
          <w:rFonts w:cs="Arial"/>
          <w:sz w:val="22"/>
          <w:lang w:val="en-IN"/>
        </w:rPr>
        <w:t xml:space="preserve">This contribution </w:t>
      </w:r>
      <w:r w:rsidR="007A5D76">
        <w:rPr>
          <w:rFonts w:cs="Arial"/>
          <w:sz w:val="22"/>
          <w:lang w:val="en-IN"/>
        </w:rPr>
        <w:t xml:space="preserve">triggers discussion points based on the </w:t>
      </w:r>
      <w:r w:rsidR="004A4E6A">
        <w:rPr>
          <w:rFonts w:cs="Arial"/>
          <w:sz w:val="22"/>
          <w:lang w:val="en-IN"/>
        </w:rPr>
        <w:t xml:space="preserve">tentative agreements from last meeting. </w:t>
      </w:r>
      <w:r w:rsidR="002C2D5A">
        <w:rPr>
          <w:rFonts w:cs="Arial"/>
          <w:sz w:val="22"/>
        </w:rPr>
        <w:t xml:space="preserve"> </w:t>
      </w:r>
    </w:p>
    <w:p w14:paraId="47DDB3D2" w14:textId="37710085" w:rsidR="00D85265" w:rsidRDefault="00230D18" w:rsidP="004A4E6A">
      <w:pPr>
        <w:pStyle w:val="Heading1"/>
        <w:rPr>
          <w:rFonts w:cs="Arial"/>
        </w:rPr>
      </w:pPr>
      <w:bookmarkStart w:id="0" w:name="_Ref178064866"/>
      <w:r w:rsidRPr="00C601DC">
        <w:rPr>
          <w:rFonts w:cs="Arial"/>
        </w:rPr>
        <w:t>2</w:t>
      </w:r>
      <w:r w:rsidRPr="00C601DC">
        <w:rPr>
          <w:rFonts w:cs="Arial"/>
        </w:rPr>
        <w:tab/>
      </w:r>
      <w:r w:rsidR="004000E8" w:rsidRPr="00C601DC">
        <w:rPr>
          <w:rFonts w:cs="Arial"/>
        </w:rPr>
        <w:t>Discussion</w:t>
      </w:r>
      <w:bookmarkEnd w:id="0"/>
    </w:p>
    <w:p w14:paraId="2CA29BA6" w14:textId="7FED45F7" w:rsidR="004A4E6A" w:rsidRPr="00E50974" w:rsidRDefault="004A4E6A" w:rsidP="004A4E6A">
      <w:pPr>
        <w:rPr>
          <w:sz w:val="22"/>
          <w:lang w:val="en-GB" w:eastAsia="ja-JP"/>
        </w:rPr>
      </w:pPr>
      <w:r w:rsidRPr="00E50974">
        <w:rPr>
          <w:sz w:val="22"/>
          <w:lang w:val="en-GB" w:eastAsia="ja-JP"/>
        </w:rPr>
        <w:t xml:space="preserve">The agreements </w:t>
      </w:r>
      <w:r w:rsidR="00E50974">
        <w:rPr>
          <w:sz w:val="22"/>
          <w:lang w:val="en-GB" w:eastAsia="ja-JP"/>
        </w:rPr>
        <w:t>from RAN4#116bis have been captured in WF [</w:t>
      </w:r>
      <w:r w:rsidR="00982ABD">
        <w:rPr>
          <w:sz w:val="22"/>
          <w:lang w:val="en-GB" w:eastAsia="ja-JP"/>
        </w:rPr>
        <w:t>3</w:t>
      </w:r>
      <w:r w:rsidR="00E50974">
        <w:rPr>
          <w:sz w:val="22"/>
          <w:lang w:val="en-GB" w:eastAsia="ja-JP"/>
        </w:rPr>
        <w:t xml:space="preserve">]. </w:t>
      </w:r>
    </w:p>
    <w:p w14:paraId="530575AC" w14:textId="77777777" w:rsidR="00D85265" w:rsidRDefault="00626816" w:rsidP="00626816">
      <w:pPr>
        <w:pStyle w:val="Heading2"/>
      </w:pPr>
      <w:r>
        <w:t xml:space="preserve">2.1 </w:t>
      </w:r>
      <w:r>
        <w:tab/>
        <w:t>Co-existence scenarios</w:t>
      </w:r>
    </w:p>
    <w:p w14:paraId="34494D4F" w14:textId="77777777" w:rsidR="00626816" w:rsidRDefault="00626816" w:rsidP="00626816">
      <w:pPr>
        <w:rPr>
          <w:lang w:val="en-GB" w:eastAsia="ja-JP"/>
        </w:rPr>
      </w:pPr>
    </w:p>
    <w:p w14:paraId="4008FF75" w14:textId="558BE9C9" w:rsidR="00DF10A8" w:rsidRPr="000F0E5E" w:rsidRDefault="00DF10A8" w:rsidP="00626816">
      <w:pPr>
        <w:rPr>
          <w:lang w:val="en-GB" w:eastAsia="ja-JP"/>
        </w:rPr>
      </w:pPr>
      <w:r>
        <w:rPr>
          <w:noProof/>
          <w:lang w:val="en-GB" w:eastAsia="ja-JP"/>
        </w:rPr>
        <w:lastRenderedPageBreak/>
        <w:drawing>
          <wp:inline distT="0" distB="0" distL="0" distR="0" wp14:anchorId="6DD5448F" wp14:editId="308F788D">
            <wp:extent cx="6315075" cy="4353644"/>
            <wp:effectExtent l="57150" t="0" r="47625" b="123190"/>
            <wp:docPr id="2348368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4176" cy="4366812"/>
                    </a:xfrm>
                    <a:prstGeom prst="rect">
                      <a:avLst/>
                    </a:prstGeom>
                    <a:noFill/>
                    <a:ln>
                      <a:noFill/>
                    </a:ln>
                    <a:effectLst>
                      <a:outerShdw blurRad="50800" dist="50800" dir="5400000" algn="ctr" rotWithShape="0">
                        <a:schemeClr val="accent1"/>
                      </a:outerShdw>
                    </a:effectLst>
                  </pic:spPr>
                </pic:pic>
              </a:graphicData>
            </a:graphic>
          </wp:inline>
        </w:drawing>
      </w:r>
    </w:p>
    <w:p w14:paraId="65FA5A0B" w14:textId="4450CFDB" w:rsidR="00DF10A8" w:rsidRDefault="000F0E5E" w:rsidP="00626816">
      <w:pPr>
        <w:rPr>
          <w:sz w:val="22"/>
          <w:lang w:val="en-GB" w:eastAsia="ja-JP"/>
        </w:rPr>
      </w:pPr>
      <w:r w:rsidRPr="000F0E5E">
        <w:rPr>
          <w:sz w:val="22"/>
          <w:lang w:val="en-GB" w:eastAsia="ja-JP"/>
        </w:rPr>
        <w:t xml:space="preserve">In the last </w:t>
      </w:r>
      <w:r>
        <w:rPr>
          <w:sz w:val="22"/>
          <w:lang w:val="en-GB" w:eastAsia="ja-JP"/>
        </w:rPr>
        <w:t xml:space="preserve">meeting, </w:t>
      </w:r>
      <w:r w:rsidR="00861BE3">
        <w:rPr>
          <w:sz w:val="22"/>
          <w:lang w:val="en-GB" w:eastAsia="ja-JP"/>
        </w:rPr>
        <w:t>all</w:t>
      </w:r>
      <w:r w:rsidR="00E83FA5">
        <w:rPr>
          <w:sz w:val="22"/>
          <w:lang w:val="en-GB" w:eastAsia="ja-JP"/>
        </w:rPr>
        <w:t xml:space="preserve"> possible </w:t>
      </w:r>
      <w:r w:rsidR="00861BE3">
        <w:rPr>
          <w:sz w:val="22"/>
          <w:lang w:val="en-GB" w:eastAsia="ja-JP"/>
        </w:rPr>
        <w:t xml:space="preserve">co-existence </w:t>
      </w:r>
      <w:r w:rsidR="00E83FA5">
        <w:rPr>
          <w:sz w:val="22"/>
          <w:lang w:val="en-GB" w:eastAsia="ja-JP"/>
        </w:rPr>
        <w:t xml:space="preserve">scenarios were summarized </w:t>
      </w:r>
      <w:r w:rsidR="00811059">
        <w:rPr>
          <w:sz w:val="22"/>
          <w:lang w:val="en-GB" w:eastAsia="ja-JP"/>
        </w:rPr>
        <w:t xml:space="preserve">considering both FDD and TDD. </w:t>
      </w:r>
      <w:r w:rsidR="003916E6">
        <w:rPr>
          <w:sz w:val="22"/>
          <w:lang w:val="en-GB" w:eastAsia="ja-JP"/>
        </w:rPr>
        <w:t xml:space="preserve">Scenario 1,2,5,6 can be down-prioritized as </w:t>
      </w:r>
      <w:r w:rsidR="00982ABD">
        <w:rPr>
          <w:sz w:val="22"/>
          <w:lang w:val="en-GB" w:eastAsia="ja-JP"/>
        </w:rPr>
        <w:t xml:space="preserve">they represent a less severe interference case. </w:t>
      </w:r>
      <w:r w:rsidR="00861BE3">
        <w:rPr>
          <w:sz w:val="22"/>
          <w:lang w:val="en-GB" w:eastAsia="ja-JP"/>
        </w:rPr>
        <w:t xml:space="preserve">While most of the companies agreed </w:t>
      </w:r>
      <w:r w:rsidR="000A599F">
        <w:rPr>
          <w:sz w:val="22"/>
          <w:lang w:val="en-GB" w:eastAsia="ja-JP"/>
        </w:rPr>
        <w:t xml:space="preserve">to prioritize </w:t>
      </w:r>
      <w:r w:rsidR="00397B8A">
        <w:rPr>
          <w:sz w:val="22"/>
          <w:lang w:val="en-GB" w:eastAsia="ja-JP"/>
        </w:rPr>
        <w:t xml:space="preserve">Uplink </w:t>
      </w:r>
      <w:r w:rsidR="46148599" w:rsidRPr="7E7DDD92">
        <w:rPr>
          <w:sz w:val="22"/>
          <w:lang w:val="en-GB" w:eastAsia="ja-JP"/>
        </w:rPr>
        <w:t>scenario</w:t>
      </w:r>
      <w:r w:rsidR="78679DC4" w:rsidRPr="7E7DDD92">
        <w:rPr>
          <w:sz w:val="22"/>
          <w:lang w:val="en-GB" w:eastAsia="ja-JP"/>
        </w:rPr>
        <w:t>s</w:t>
      </w:r>
      <w:r w:rsidR="00EF0CA0">
        <w:rPr>
          <w:sz w:val="22"/>
          <w:lang w:val="en-GB" w:eastAsia="ja-JP"/>
        </w:rPr>
        <w:t xml:space="preserve"> -</w:t>
      </w:r>
      <w:r w:rsidR="00783266">
        <w:rPr>
          <w:sz w:val="22"/>
          <w:lang w:val="en-GB" w:eastAsia="ja-JP"/>
        </w:rPr>
        <w:t xml:space="preserve"> 4 and 8</w:t>
      </w:r>
      <w:r w:rsidR="00397B8A">
        <w:rPr>
          <w:sz w:val="22"/>
          <w:lang w:val="en-GB" w:eastAsia="ja-JP"/>
        </w:rPr>
        <w:t xml:space="preserve"> for </w:t>
      </w:r>
      <w:r w:rsidR="00307D88">
        <w:rPr>
          <w:sz w:val="22"/>
          <w:lang w:val="en-GB" w:eastAsia="ja-JP"/>
        </w:rPr>
        <w:t>co-existence analysis, ther</w:t>
      </w:r>
      <w:r w:rsidR="000A599F">
        <w:rPr>
          <w:sz w:val="22"/>
          <w:lang w:val="en-GB" w:eastAsia="ja-JP"/>
        </w:rPr>
        <w:t>e</w:t>
      </w:r>
      <w:r w:rsidR="00D8316B">
        <w:rPr>
          <w:sz w:val="22"/>
          <w:lang w:val="en-GB" w:eastAsia="ja-JP"/>
        </w:rPr>
        <w:t xml:space="preserve"> were still </w:t>
      </w:r>
      <w:r w:rsidR="00E47B44">
        <w:rPr>
          <w:sz w:val="22"/>
          <w:lang w:val="en-GB" w:eastAsia="ja-JP"/>
        </w:rPr>
        <w:t xml:space="preserve">questions if the </w:t>
      </w:r>
      <w:r w:rsidR="00D8316B">
        <w:rPr>
          <w:sz w:val="22"/>
          <w:lang w:val="en-GB" w:eastAsia="ja-JP"/>
        </w:rPr>
        <w:t xml:space="preserve">Downlink </w:t>
      </w:r>
      <w:r w:rsidR="00EF0CA0">
        <w:rPr>
          <w:sz w:val="22"/>
          <w:lang w:val="en-GB" w:eastAsia="ja-JP"/>
        </w:rPr>
        <w:t>scenario</w:t>
      </w:r>
      <w:r w:rsidR="00E47B44">
        <w:rPr>
          <w:sz w:val="22"/>
          <w:lang w:val="en-GB" w:eastAsia="ja-JP"/>
        </w:rPr>
        <w:t>s</w:t>
      </w:r>
      <w:r w:rsidR="00EF0CA0">
        <w:rPr>
          <w:sz w:val="22"/>
          <w:lang w:val="en-GB" w:eastAsia="ja-JP"/>
        </w:rPr>
        <w:t xml:space="preserve"> -</w:t>
      </w:r>
      <w:r w:rsidR="00D8316B">
        <w:rPr>
          <w:sz w:val="22"/>
          <w:lang w:val="en-GB" w:eastAsia="ja-JP"/>
        </w:rPr>
        <w:t xml:space="preserve"> 3 and 7</w:t>
      </w:r>
      <w:r w:rsidR="00E47B44">
        <w:rPr>
          <w:sz w:val="22"/>
          <w:lang w:val="en-GB" w:eastAsia="ja-JP"/>
        </w:rPr>
        <w:t xml:space="preserve"> should studied </w:t>
      </w:r>
      <w:r w:rsidR="00F16EA0">
        <w:rPr>
          <w:sz w:val="22"/>
          <w:lang w:val="en-GB" w:eastAsia="ja-JP"/>
        </w:rPr>
        <w:t xml:space="preserve">in co-existence analysis. </w:t>
      </w:r>
    </w:p>
    <w:p w14:paraId="0990CF31" w14:textId="32F5D597" w:rsidR="006E4944" w:rsidRPr="00A26121" w:rsidRDefault="006E4944" w:rsidP="006E4944">
      <w:pPr>
        <w:spacing w:line="276" w:lineRule="auto"/>
        <w:rPr>
          <w:sz w:val="22"/>
          <w:lang w:val="en-GB" w:eastAsia="ja-JP"/>
        </w:rPr>
      </w:pPr>
      <w:r>
        <w:rPr>
          <w:sz w:val="22"/>
          <w:lang w:val="en-GB" w:eastAsia="ja-JP"/>
        </w:rPr>
        <w:t>The</w:t>
      </w:r>
      <w:r w:rsidR="00EF0CA0">
        <w:rPr>
          <w:sz w:val="22"/>
          <w:lang w:val="en-GB" w:eastAsia="ja-JP"/>
        </w:rPr>
        <w:t xml:space="preserve"> downlink </w:t>
      </w:r>
      <w:r>
        <w:rPr>
          <w:sz w:val="22"/>
          <w:lang w:val="en-GB" w:eastAsia="ja-JP"/>
        </w:rPr>
        <w:t xml:space="preserve">scenarios look at the </w:t>
      </w:r>
      <w:r w:rsidRPr="00A26121">
        <w:rPr>
          <w:sz w:val="22"/>
          <w:lang w:val="en-GB" w:eastAsia="ja-JP"/>
        </w:rPr>
        <w:t xml:space="preserve">interference from Terrestrial BS DL transmissions into UAV network DL receivers. Here, a UAV UE receives its DL signal from a UAV BS, but at the same time is exposed to strong interfering signals from TN BSs transmitting on the same or adjacent channels. Unlike TN UEs (which are shielded by clutter, buildings and terrains), UAVs at altitudes will have LoS to multiple TN BSs simultaneously even at altitudes up to 1 Km. UAV UEs may accumulate interference from many non-serving TN BSs. It may be that the most problematic case </w:t>
      </w:r>
      <w:r w:rsidRPr="00A26121">
        <w:rPr>
          <w:sz w:val="22"/>
          <w:lang w:val="en-GB" w:eastAsia="ja-JP"/>
        </w:rPr>
        <w:lastRenderedPageBreak/>
        <w:t xml:space="preserve">need not be the TN BSs that are directly under the UAV UEs as the antenna is pointing downwards. However, considering LoS conditions TN BSs which are far away at the horizon from UAV point of view could contribute to accumulated interference. </w:t>
      </w:r>
    </w:p>
    <w:p w14:paraId="471120C4" w14:textId="155057C5" w:rsidR="006E4944" w:rsidRPr="000A41B9" w:rsidRDefault="006E4944" w:rsidP="006E4944">
      <w:pPr>
        <w:pStyle w:val="Observation"/>
        <w:rPr>
          <w:sz w:val="22"/>
        </w:rPr>
      </w:pPr>
      <w:bookmarkStart w:id="1" w:name="_Toc210423551"/>
      <w:bookmarkStart w:id="2" w:name="_Toc213430221"/>
      <w:r w:rsidRPr="00A26121">
        <w:rPr>
          <w:sz w:val="22"/>
        </w:rPr>
        <w:t xml:space="preserve">In DL case when UAV UEs are victim, UAV UEs may accumulate interference due to LoS to multiple TN BSs simultaneously even at </w:t>
      </w:r>
      <w:bookmarkEnd w:id="1"/>
      <w:r>
        <w:rPr>
          <w:sz w:val="22"/>
        </w:rPr>
        <w:t>higher altitudes.</w:t>
      </w:r>
      <w:bookmarkEnd w:id="2"/>
      <w:r>
        <w:rPr>
          <w:sz w:val="22"/>
        </w:rPr>
        <w:t xml:space="preserve"> </w:t>
      </w:r>
    </w:p>
    <w:p w14:paraId="7722E81A" w14:textId="77777777" w:rsidR="006E4944" w:rsidRPr="0053491E" w:rsidRDefault="006E4944" w:rsidP="006E4944">
      <w:pPr>
        <w:pStyle w:val="Observation"/>
        <w:rPr>
          <w:sz w:val="22"/>
        </w:rPr>
      </w:pPr>
      <w:bookmarkStart w:id="3" w:name="_Toc210423552"/>
      <w:bookmarkStart w:id="4" w:name="_Toc213430222"/>
      <w:r w:rsidRPr="00A26121">
        <w:rPr>
          <w:sz w:val="22"/>
          <w:lang w:val="en-GB"/>
        </w:rPr>
        <w:t>Considering LoS conditions TN BSs which are far away at the horizon from UAV point of view could contribute to accumulated interference.</w:t>
      </w:r>
      <w:bookmarkEnd w:id="3"/>
      <w:bookmarkEnd w:id="4"/>
    </w:p>
    <w:p w14:paraId="6992BA9B" w14:textId="77777777" w:rsidR="002B3F14" w:rsidRDefault="002B3F14" w:rsidP="006E4944">
      <w:pPr>
        <w:pStyle w:val="CommentText"/>
        <w:rPr>
          <w:sz w:val="22"/>
        </w:rPr>
      </w:pPr>
    </w:p>
    <w:p w14:paraId="112F12AD" w14:textId="4706C3CF" w:rsidR="006E4944" w:rsidRPr="00A26121" w:rsidRDefault="006E4944" w:rsidP="006E4944">
      <w:pPr>
        <w:pStyle w:val="CommentText"/>
        <w:rPr>
          <w:sz w:val="22"/>
        </w:rPr>
      </w:pPr>
      <w:r w:rsidRPr="00A26121">
        <w:rPr>
          <w:sz w:val="22"/>
        </w:rPr>
        <w:t xml:space="preserve">In the Rel-18 ATG study [2], Ericsson provided additional simulation results to study the impact of ATG UE height distribution on the TN DL. The common assumption to derive the ATG UE ACS was with uniform ATG UE distribution between 3-10 km altitude. However, from the additional results it was observed that the ATG UE suffers higher degradation than the acceptable 5% during take-off and landing i.e. at 3 km as compared to two other cases of uniform distribution and fixed 10 km. It was not concerning as aircrafts are usually at altitudes close to 10km or higher when cruising. </w:t>
      </w:r>
    </w:p>
    <w:p w14:paraId="55EC399C" w14:textId="77777777" w:rsidR="006E4944" w:rsidRPr="00A26121" w:rsidRDefault="006E4944" w:rsidP="006E4944">
      <w:pPr>
        <w:pStyle w:val="Observation"/>
        <w:rPr>
          <w:sz w:val="22"/>
        </w:rPr>
      </w:pPr>
      <w:bookmarkStart w:id="5" w:name="_Toc210423553"/>
      <w:bookmarkStart w:id="6" w:name="_Toc213430223"/>
      <w:r w:rsidRPr="00A26121">
        <w:rPr>
          <w:sz w:val="22"/>
        </w:rPr>
        <w:t>It was observed that ATG UEs suffered higher degradation than acceptable 5% at fixed 3 kms height than in uniform distribution or fixed 10 kms height.</w:t>
      </w:r>
      <w:bookmarkEnd w:id="5"/>
      <w:bookmarkEnd w:id="6"/>
    </w:p>
    <w:p w14:paraId="39FA010B" w14:textId="77777777" w:rsidR="002B3F14" w:rsidRDefault="002B3F14" w:rsidP="006E4944">
      <w:pPr>
        <w:pStyle w:val="CommentText"/>
        <w:rPr>
          <w:sz w:val="22"/>
        </w:rPr>
      </w:pPr>
    </w:p>
    <w:p w14:paraId="626AE971" w14:textId="3CA5A6BA" w:rsidR="006E4944" w:rsidRPr="00A26121" w:rsidRDefault="006E4944" w:rsidP="006E4944">
      <w:pPr>
        <w:pStyle w:val="CommentText"/>
        <w:rPr>
          <w:sz w:val="22"/>
        </w:rPr>
      </w:pPr>
      <w:r w:rsidRPr="00A26121">
        <w:rPr>
          <w:sz w:val="22"/>
        </w:rPr>
        <w:t xml:space="preserve">In order to make the UAV system robust, it is essential to study the impact of TN networks on the UAV networks as UAV UEs are more exposed to aggregate interference due to LoS to multiple TN BSs at relatively low altitudes as well as when TN BS are at horizon from UAV point of view. </w:t>
      </w:r>
    </w:p>
    <w:p w14:paraId="1EB86A7B" w14:textId="6B3C60B9" w:rsidR="003A68C2" w:rsidRPr="0089286B" w:rsidRDefault="004F6004" w:rsidP="00626816">
      <w:pPr>
        <w:pStyle w:val="Proposal"/>
        <w:rPr>
          <w:sz w:val="22"/>
        </w:rPr>
      </w:pPr>
      <w:bookmarkStart w:id="7" w:name="_Toc210423555"/>
      <w:bookmarkStart w:id="8" w:name="_Toc213430226"/>
      <w:r>
        <w:rPr>
          <w:sz w:val="22"/>
        </w:rPr>
        <w:t xml:space="preserve">RAN4 </w:t>
      </w:r>
      <w:r w:rsidR="000A41B9">
        <w:rPr>
          <w:sz w:val="22"/>
        </w:rPr>
        <w:t>to</w:t>
      </w:r>
      <w:r>
        <w:rPr>
          <w:sz w:val="22"/>
        </w:rPr>
        <w:t xml:space="preserve"> c</w:t>
      </w:r>
      <w:r w:rsidR="006E4944" w:rsidRPr="00A26121">
        <w:rPr>
          <w:sz w:val="22"/>
        </w:rPr>
        <w:t>onsider</w:t>
      </w:r>
      <w:r w:rsidR="006E4944" w:rsidRPr="00A26121">
        <w:rPr>
          <w:sz w:val="22"/>
          <w:lang w:val="en-GB"/>
        </w:rPr>
        <w:t xml:space="preserve"> the TN DL to UAV DL </w:t>
      </w:r>
      <w:r>
        <w:rPr>
          <w:sz w:val="22"/>
          <w:lang w:val="en-GB"/>
        </w:rPr>
        <w:t>scenarios – 3 and 7</w:t>
      </w:r>
      <w:r w:rsidR="006E4944" w:rsidRPr="00A26121">
        <w:rPr>
          <w:sz w:val="22"/>
          <w:lang w:val="en-GB"/>
        </w:rPr>
        <w:t xml:space="preserve">, </w:t>
      </w:r>
      <w:r w:rsidR="006E4944" w:rsidRPr="00A26121">
        <w:rPr>
          <w:sz w:val="22"/>
        </w:rPr>
        <w:t xml:space="preserve">where UAV UEs are victims due to aggregated interference from multiple TN BSs in co-existence evaluations </w:t>
      </w:r>
      <w:r w:rsidR="004C24F6">
        <w:rPr>
          <w:sz w:val="22"/>
        </w:rPr>
        <w:t>both when</w:t>
      </w:r>
      <w:r w:rsidR="006E4944" w:rsidRPr="00A26121">
        <w:rPr>
          <w:sz w:val="22"/>
        </w:rPr>
        <w:t xml:space="preserve"> TN BSs are underneath UAV UE and TN BSs are far away at horizon from UAV point of view.</w:t>
      </w:r>
      <w:bookmarkEnd w:id="7"/>
      <w:bookmarkEnd w:id="8"/>
      <w:r w:rsidR="006E4944">
        <w:rPr>
          <w:sz w:val="22"/>
        </w:rPr>
        <w:t xml:space="preserve"> </w:t>
      </w:r>
    </w:p>
    <w:p w14:paraId="088DA2A7" w14:textId="77777777" w:rsidR="002B3F14" w:rsidRDefault="002B3F14" w:rsidP="00626816">
      <w:pPr>
        <w:rPr>
          <w:sz w:val="22"/>
          <w:lang w:val="en-GB" w:eastAsia="ja-JP"/>
        </w:rPr>
      </w:pPr>
    </w:p>
    <w:p w14:paraId="00B20853" w14:textId="7ADCED6F" w:rsidR="008B20CF" w:rsidRDefault="00812A95" w:rsidP="00626816">
      <w:pPr>
        <w:rPr>
          <w:sz w:val="22"/>
          <w:lang w:val="en-GB" w:eastAsia="ja-JP"/>
        </w:rPr>
      </w:pPr>
      <w:r>
        <w:rPr>
          <w:sz w:val="22"/>
          <w:lang w:val="en-GB" w:eastAsia="ja-JP"/>
        </w:rPr>
        <w:t xml:space="preserve">Some companies </w:t>
      </w:r>
      <w:r w:rsidR="004E25DC">
        <w:rPr>
          <w:sz w:val="22"/>
          <w:lang w:val="en-GB" w:eastAsia="ja-JP"/>
        </w:rPr>
        <w:t>expressed concerns regarding the simulation workload associated with the co-existence evaluations and therefore proposed to limit the scope of the study to link budget analysis only.</w:t>
      </w:r>
      <w:r>
        <w:rPr>
          <w:sz w:val="22"/>
          <w:lang w:val="en-GB" w:eastAsia="ja-JP"/>
        </w:rPr>
        <w:t xml:space="preserve"> </w:t>
      </w:r>
      <w:r w:rsidR="00860E80">
        <w:rPr>
          <w:sz w:val="22"/>
          <w:lang w:val="en-GB" w:eastAsia="ja-JP"/>
        </w:rPr>
        <w:t>However, b</w:t>
      </w:r>
      <w:r w:rsidR="00652444">
        <w:rPr>
          <w:sz w:val="22"/>
          <w:lang w:val="en-GB" w:eastAsia="ja-JP"/>
        </w:rPr>
        <w:t>ased on the tentative agreement</w:t>
      </w:r>
      <w:r w:rsidR="0089286B">
        <w:rPr>
          <w:sz w:val="22"/>
          <w:lang w:val="en-GB" w:eastAsia="ja-JP"/>
        </w:rPr>
        <w:t xml:space="preserve">s in the last WF [2], the current assumptions </w:t>
      </w:r>
      <w:r w:rsidR="00860E80">
        <w:rPr>
          <w:sz w:val="22"/>
          <w:lang w:val="en-GB" w:eastAsia="ja-JP"/>
        </w:rPr>
        <w:t xml:space="preserve">already include AAS BS and UAV UE beamforming models, whose dynamic behaviours </w:t>
      </w:r>
      <w:r w:rsidR="008B20CF">
        <w:rPr>
          <w:sz w:val="22"/>
          <w:lang w:val="en-GB" w:eastAsia="ja-JP"/>
        </w:rPr>
        <w:t>cannot be accurately captured through simplified link-budget calculations.</w:t>
      </w:r>
    </w:p>
    <w:p w14:paraId="212841BA" w14:textId="77777777" w:rsidR="00845B33" w:rsidRDefault="00C860FE" w:rsidP="00626816">
      <w:pPr>
        <w:rPr>
          <w:sz w:val="22"/>
          <w:lang w:val="en-GB" w:eastAsia="ja-JP"/>
        </w:rPr>
      </w:pPr>
      <w:r>
        <w:rPr>
          <w:sz w:val="22"/>
          <w:lang w:val="en-GB" w:eastAsia="ja-JP"/>
        </w:rPr>
        <w:t>Another aspect is the modelling of aggregated</w:t>
      </w:r>
      <w:r w:rsidR="0008094A">
        <w:rPr>
          <w:sz w:val="22"/>
          <w:lang w:val="en-GB" w:eastAsia="ja-JP"/>
        </w:rPr>
        <w:t xml:space="preserve"> interference</w:t>
      </w:r>
      <w:r w:rsidR="008B20CF">
        <w:rPr>
          <w:sz w:val="22"/>
          <w:lang w:val="en-GB" w:eastAsia="ja-JP"/>
        </w:rPr>
        <w:t xml:space="preserve"> from multiple TN BSs</w:t>
      </w:r>
      <w:r w:rsidR="00F42EF2">
        <w:rPr>
          <w:sz w:val="22"/>
          <w:lang w:val="en-GB" w:eastAsia="ja-JP"/>
        </w:rPr>
        <w:t>. This is critical for realistic assessment and could become a potential showstopper if not properly addressed withi</w:t>
      </w:r>
      <w:r w:rsidR="00845B33">
        <w:rPr>
          <w:sz w:val="22"/>
          <w:lang w:val="en-GB" w:eastAsia="ja-JP"/>
        </w:rPr>
        <w:t>n the work item.</w:t>
      </w:r>
    </w:p>
    <w:p w14:paraId="735490F1" w14:textId="183F5613" w:rsidR="00A94AD1" w:rsidRPr="00A94AD1" w:rsidRDefault="00845B33" w:rsidP="00A94AD1">
      <w:pPr>
        <w:pStyle w:val="Proposal"/>
        <w:rPr>
          <w:sz w:val="22"/>
          <w:lang w:val="en-GB"/>
        </w:rPr>
      </w:pPr>
      <w:bookmarkStart w:id="9" w:name="_Toc213430227"/>
      <w:r w:rsidRPr="00A94AD1">
        <w:rPr>
          <w:sz w:val="22"/>
          <w:lang w:val="en-GB"/>
        </w:rPr>
        <w:lastRenderedPageBreak/>
        <w:t xml:space="preserve">RAN4 to </w:t>
      </w:r>
      <w:r w:rsidR="00EE56D8" w:rsidRPr="00A94AD1">
        <w:rPr>
          <w:sz w:val="22"/>
          <w:lang w:val="en-GB"/>
        </w:rPr>
        <w:t xml:space="preserve">maintain system level </w:t>
      </w:r>
      <w:r w:rsidR="361C4166" w:rsidRPr="7E7DDD92">
        <w:rPr>
          <w:sz w:val="22"/>
          <w:lang w:val="en-GB"/>
        </w:rPr>
        <w:t xml:space="preserve">coexistence </w:t>
      </w:r>
      <w:r w:rsidR="00EE56D8" w:rsidRPr="00A94AD1">
        <w:rPr>
          <w:sz w:val="22"/>
          <w:lang w:val="en-GB"/>
        </w:rPr>
        <w:t xml:space="preserve">simulations </w:t>
      </w:r>
      <w:r w:rsidR="00A94AD1" w:rsidRPr="00A94AD1">
        <w:rPr>
          <w:sz w:val="22"/>
          <w:lang w:val="en-GB"/>
        </w:rPr>
        <w:t>to ensure that the aggregated interference is explicitly modelled to reflect realistic deployment conditions</w:t>
      </w:r>
      <w:r w:rsidR="54B2A30A" w:rsidRPr="7E7DDD92">
        <w:rPr>
          <w:sz w:val="22"/>
          <w:lang w:val="en-GB"/>
        </w:rPr>
        <w:t xml:space="preserve"> and that realistic antenna models are taken into consideration in the evaluation</w:t>
      </w:r>
      <w:r w:rsidR="00A94AD1" w:rsidRPr="00A94AD1">
        <w:rPr>
          <w:sz w:val="22"/>
          <w:lang w:val="en-GB"/>
        </w:rPr>
        <w:t>.</w:t>
      </w:r>
      <w:bookmarkEnd w:id="9"/>
      <w:r w:rsidR="00A94AD1" w:rsidRPr="00A94AD1">
        <w:rPr>
          <w:sz w:val="22"/>
          <w:lang w:val="en-GB"/>
        </w:rPr>
        <w:t xml:space="preserve"> </w:t>
      </w:r>
    </w:p>
    <w:p w14:paraId="5C285861" w14:textId="2E73DB18" w:rsidR="0082466F" w:rsidRDefault="009769B4" w:rsidP="009D7973">
      <w:pPr>
        <w:pStyle w:val="Heading2"/>
      </w:pPr>
      <w:r>
        <w:t>2.</w:t>
      </w:r>
      <w:r w:rsidR="0082466F">
        <w:t>2</w:t>
      </w:r>
      <w:r>
        <w:t xml:space="preserve"> </w:t>
      </w:r>
      <w:r>
        <w:tab/>
        <w:t>Network layout</w:t>
      </w:r>
    </w:p>
    <w:p w14:paraId="490675A0" w14:textId="77777777" w:rsidR="003678C2" w:rsidRDefault="003678C2" w:rsidP="0082466F">
      <w:pPr>
        <w:rPr>
          <w:lang w:val="en-GB" w:eastAsia="ja-JP"/>
        </w:rPr>
      </w:pPr>
    </w:p>
    <w:p w14:paraId="54E9F2CE" w14:textId="050D2DB5" w:rsidR="003678C2" w:rsidRDefault="000D1C9E" w:rsidP="0082466F">
      <w:pPr>
        <w:rPr>
          <w:lang w:val="en-GB" w:eastAsia="ja-JP"/>
        </w:rPr>
      </w:pPr>
      <w:r>
        <w:rPr>
          <w:noProof/>
          <w:lang w:val="en-GB" w:eastAsia="ja-JP"/>
        </w:rPr>
        <w:drawing>
          <wp:inline distT="0" distB="0" distL="0" distR="0" wp14:anchorId="2A52AF44" wp14:editId="393200F4">
            <wp:extent cx="6705600" cy="2247900"/>
            <wp:effectExtent l="57150" t="0" r="57150" b="114300"/>
            <wp:docPr id="18858013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05600" cy="2247900"/>
                    </a:xfrm>
                    <a:prstGeom prst="rect">
                      <a:avLst/>
                    </a:prstGeom>
                    <a:noFill/>
                    <a:ln>
                      <a:noFill/>
                    </a:ln>
                    <a:effectLst>
                      <a:outerShdw blurRad="50800" dist="50800" dir="5400000" algn="ctr" rotWithShape="0">
                        <a:schemeClr val="accent1"/>
                      </a:outerShdw>
                    </a:effectLst>
                  </pic:spPr>
                </pic:pic>
              </a:graphicData>
            </a:graphic>
          </wp:inline>
        </w:drawing>
      </w:r>
    </w:p>
    <w:p w14:paraId="7B3F42B2" w14:textId="77777777" w:rsidR="000D1C9E" w:rsidRPr="00550338" w:rsidRDefault="000D1C9E" w:rsidP="000D1C9E">
      <w:pPr>
        <w:rPr>
          <w:sz w:val="22"/>
          <w:lang w:val="en-GB" w:eastAsia="ja-JP"/>
        </w:rPr>
      </w:pPr>
      <w:r w:rsidRPr="3566D514">
        <w:rPr>
          <w:sz w:val="22"/>
          <w:lang w:val="en-GB" w:eastAsia="ja-JP"/>
        </w:rPr>
        <w:t xml:space="preserve">From a co-existence perspective, to ensure robust specifications, in our view </w:t>
      </w:r>
      <w:r>
        <w:rPr>
          <w:sz w:val="22"/>
          <w:lang w:val="en-GB" w:eastAsia="ja-JP"/>
        </w:rPr>
        <w:t xml:space="preserve">it makes sense to consider the worst-case among collocated and non-collocated. This assumption is also dependent on whether UAV UE is capable of beamforming or not. </w:t>
      </w:r>
    </w:p>
    <w:p w14:paraId="7A5E1460" w14:textId="010290A5" w:rsidR="00126870" w:rsidRPr="008738DC" w:rsidRDefault="000D1C9E" w:rsidP="00126870">
      <w:pPr>
        <w:pStyle w:val="Observation"/>
        <w:rPr>
          <w:sz w:val="22"/>
          <w:lang w:val="en-GB"/>
        </w:rPr>
      </w:pPr>
      <w:bookmarkStart w:id="10" w:name="_Toc210423655"/>
      <w:bookmarkStart w:id="11" w:name="_Toc213430224"/>
      <w:r w:rsidRPr="007576CE">
        <w:rPr>
          <w:sz w:val="22"/>
          <w:lang w:val="en-GB"/>
        </w:rPr>
        <w:t>The TN and UAV BS are collocated or non-co</w:t>
      </w:r>
      <w:r w:rsidR="009D7973">
        <w:rPr>
          <w:sz w:val="22"/>
          <w:lang w:val="en-GB"/>
        </w:rPr>
        <w:t>l</w:t>
      </w:r>
      <w:r w:rsidRPr="007576CE">
        <w:rPr>
          <w:sz w:val="22"/>
          <w:lang w:val="en-GB"/>
        </w:rPr>
        <w:t>located, depends on the UAV antenna assumption. However, non-col</w:t>
      </w:r>
      <w:r w:rsidR="009D7973">
        <w:rPr>
          <w:sz w:val="22"/>
          <w:lang w:val="en-GB"/>
        </w:rPr>
        <w:t>l</w:t>
      </w:r>
      <w:r w:rsidRPr="007576CE">
        <w:rPr>
          <w:sz w:val="22"/>
          <w:lang w:val="en-GB"/>
        </w:rPr>
        <w:t>ocated would be the worst-case scenario from co-existence perspective</w:t>
      </w:r>
      <w:bookmarkEnd w:id="10"/>
      <w:bookmarkEnd w:id="11"/>
    </w:p>
    <w:p w14:paraId="3BC3E593" w14:textId="77777777" w:rsidR="00B63F86" w:rsidRPr="00B63F86" w:rsidRDefault="00B63F86" w:rsidP="00B63F86">
      <w:pPr>
        <w:rPr>
          <w:lang w:eastAsia="en-GB"/>
        </w:rPr>
      </w:pPr>
    </w:p>
    <w:p w14:paraId="406FBC65" w14:textId="1BC59551" w:rsidR="008D66CC" w:rsidRDefault="008D66CC" w:rsidP="008D66CC">
      <w:pPr>
        <w:rPr>
          <w:sz w:val="22"/>
          <w:lang w:val="en-GB" w:eastAsia="ja-JP"/>
        </w:rPr>
      </w:pPr>
      <w:r w:rsidRPr="00550338">
        <w:rPr>
          <w:sz w:val="22"/>
          <w:lang w:val="en-GB" w:eastAsia="ja-JP"/>
        </w:rPr>
        <w:t xml:space="preserve">For the TN network, </w:t>
      </w:r>
      <w:r>
        <w:rPr>
          <w:sz w:val="22"/>
          <w:lang w:val="en-GB" w:eastAsia="ja-JP"/>
        </w:rPr>
        <w:t>RAN4 assumes</w:t>
      </w:r>
      <w:r w:rsidRPr="00550338">
        <w:rPr>
          <w:sz w:val="22"/>
          <w:lang w:val="en-GB" w:eastAsia="ja-JP"/>
        </w:rPr>
        <w:t xml:space="preserve"> a </w:t>
      </w:r>
      <w:r w:rsidRPr="006D264D">
        <w:rPr>
          <w:sz w:val="22"/>
          <w:lang w:val="en-GB" w:eastAsia="ja-JP"/>
        </w:rPr>
        <w:t>hexagonal grid of 19 macro sites and 3 sites per sector. However, the network layout will be highly dependent on the studied scenario. Considering aggregate interference from TN network, it would make sense to have a larger TN network (more TN BSs) as compared to UAV network to fully model DL interferences. Similarly in the UL scenario explained in the below sections, it would be reasonable to have a larger UAV network (more UAV UEs) to full model the UL interferences.</w:t>
      </w:r>
    </w:p>
    <w:p w14:paraId="62F0A71B" w14:textId="77777777" w:rsidR="008738DC" w:rsidRDefault="008738DC" w:rsidP="008D66CC">
      <w:pPr>
        <w:rPr>
          <w:sz w:val="22"/>
          <w:lang w:val="en-GB" w:eastAsia="ja-JP"/>
        </w:rPr>
      </w:pPr>
    </w:p>
    <w:p w14:paraId="71D53A7F" w14:textId="77777777" w:rsidR="008738DC" w:rsidRDefault="008738DC" w:rsidP="008738DC">
      <w:pPr>
        <w:keepNext/>
        <w:jc w:val="center"/>
      </w:pPr>
      <w:r w:rsidRPr="00123EBD">
        <w:rPr>
          <w:noProof/>
          <w:sz w:val="22"/>
          <w:lang w:val="en-GB" w:eastAsia="ja-JP"/>
        </w:rPr>
        <w:lastRenderedPageBreak/>
        <w:drawing>
          <wp:inline distT="0" distB="0" distL="0" distR="0" wp14:anchorId="534E1081" wp14:editId="74DC11F5">
            <wp:extent cx="5068007" cy="4172532"/>
            <wp:effectExtent l="0" t="0" r="0" b="0"/>
            <wp:docPr id="284843922" name="Picture 1" descr="A hexagon with many st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843922" name="Picture 1" descr="A hexagon with many stars&#10;&#10;AI-generated content may be incorrect."/>
                    <pic:cNvPicPr/>
                  </pic:nvPicPr>
                  <pic:blipFill>
                    <a:blip r:embed="rId13"/>
                    <a:stretch>
                      <a:fillRect/>
                    </a:stretch>
                  </pic:blipFill>
                  <pic:spPr>
                    <a:xfrm>
                      <a:off x="0" y="0"/>
                      <a:ext cx="5068007" cy="4172532"/>
                    </a:xfrm>
                    <a:prstGeom prst="rect">
                      <a:avLst/>
                    </a:prstGeom>
                  </pic:spPr>
                </pic:pic>
              </a:graphicData>
            </a:graphic>
          </wp:inline>
        </w:drawing>
      </w:r>
    </w:p>
    <w:p w14:paraId="444E9B72" w14:textId="664A34B2" w:rsidR="001E71B0" w:rsidRPr="008F5EFE" w:rsidRDefault="008738DC" w:rsidP="008F5EFE">
      <w:pPr>
        <w:pStyle w:val="Caption"/>
        <w:jc w:val="center"/>
        <w:rPr>
          <w:sz w:val="22"/>
          <w:lang w:val="en-IN"/>
        </w:rPr>
      </w:pPr>
      <w:r w:rsidRPr="00575741">
        <w:rPr>
          <w:sz w:val="22"/>
        </w:rPr>
        <w:t>Figure 2.2-1</w:t>
      </w:r>
      <w:r>
        <w:rPr>
          <w:sz w:val="22"/>
          <w:lang w:val="en-IN"/>
        </w:rPr>
        <w:t xml:space="preserve">: DL case </w:t>
      </w:r>
      <w:r w:rsidR="005007E3">
        <w:rPr>
          <w:sz w:val="22"/>
          <w:lang w:val="en-IN"/>
        </w:rPr>
        <w:t>–</w:t>
      </w:r>
      <w:r>
        <w:rPr>
          <w:sz w:val="22"/>
          <w:lang w:val="en-IN"/>
        </w:rPr>
        <w:t xml:space="preserve"> </w:t>
      </w:r>
      <w:r w:rsidR="005007E3">
        <w:rPr>
          <w:sz w:val="22"/>
          <w:lang w:val="en-IN"/>
        </w:rPr>
        <w:t>higher number of TN BSs as compared to UAV BSs</w:t>
      </w:r>
      <w:r w:rsidR="008F5EFE">
        <w:rPr>
          <w:sz w:val="22"/>
          <w:lang w:val="en-IN"/>
        </w:rPr>
        <w:t xml:space="preserve"> and UAV UEs are spread out far away at the horizon from TN BSs</w:t>
      </w:r>
    </w:p>
    <w:p w14:paraId="776CDF0A" w14:textId="1094A402" w:rsidR="008738DC" w:rsidRPr="002D01B7" w:rsidRDefault="001E71B0" w:rsidP="002D01B7">
      <w:pPr>
        <w:rPr>
          <w:lang w:val="en-IN" w:eastAsia="en-GB"/>
        </w:rPr>
      </w:pPr>
      <w:r>
        <w:rPr>
          <w:lang w:val="en-IN" w:eastAsia="en-GB"/>
        </w:rPr>
        <w:t>In Figure 2.2</w:t>
      </w:r>
      <w:r w:rsidR="001B17DE">
        <w:rPr>
          <w:lang w:val="en-IN" w:eastAsia="en-GB"/>
        </w:rPr>
        <w:t>-1</w:t>
      </w:r>
      <w:r w:rsidR="002E52FF">
        <w:rPr>
          <w:lang w:val="en-IN" w:eastAsia="en-GB"/>
        </w:rPr>
        <w:t>, which depicts the DL case where</w:t>
      </w:r>
      <w:r w:rsidR="008F1F6A">
        <w:rPr>
          <w:lang w:val="en-IN" w:eastAsia="en-GB"/>
        </w:rPr>
        <w:t xml:space="preserve"> the </w:t>
      </w:r>
      <w:r w:rsidR="0051448B">
        <w:rPr>
          <w:lang w:val="en-IN" w:eastAsia="en-GB"/>
        </w:rPr>
        <w:t xml:space="preserve">UAV UEs are the victim. </w:t>
      </w:r>
      <w:r w:rsidR="00DC36C8">
        <w:rPr>
          <w:lang w:val="en-IN" w:eastAsia="en-GB"/>
        </w:rPr>
        <w:t>As UAV</w:t>
      </w:r>
      <w:r w:rsidR="00573CB9">
        <w:rPr>
          <w:lang w:val="en-IN" w:eastAsia="en-GB"/>
        </w:rPr>
        <w:t xml:space="preserve"> UEs </w:t>
      </w:r>
      <w:r w:rsidR="00DD3CEC">
        <w:rPr>
          <w:lang w:val="en-IN" w:eastAsia="en-GB"/>
        </w:rPr>
        <w:t xml:space="preserve">have LoS to multiple TN BSs </w:t>
      </w:r>
      <w:r w:rsidR="009B1EBA">
        <w:rPr>
          <w:lang w:val="en-IN" w:eastAsia="en-GB"/>
        </w:rPr>
        <w:t>simulta</w:t>
      </w:r>
      <w:r w:rsidR="002D3AE9">
        <w:rPr>
          <w:lang w:val="en-IN" w:eastAsia="en-GB"/>
        </w:rPr>
        <w:t>neously</w:t>
      </w:r>
      <w:r w:rsidR="00D0790C">
        <w:rPr>
          <w:lang w:val="en-IN" w:eastAsia="en-GB"/>
        </w:rPr>
        <w:t xml:space="preserve"> and would </w:t>
      </w:r>
      <w:r w:rsidR="008B0CFA">
        <w:rPr>
          <w:lang w:val="en-IN" w:eastAsia="en-GB"/>
        </w:rPr>
        <w:t xml:space="preserve">face aggregated </w:t>
      </w:r>
      <w:r w:rsidR="00C41FA9">
        <w:rPr>
          <w:lang w:val="en-IN" w:eastAsia="en-GB"/>
        </w:rPr>
        <w:t>interference,</w:t>
      </w:r>
      <w:r w:rsidR="005D7CDA">
        <w:rPr>
          <w:lang w:val="en-IN" w:eastAsia="en-GB"/>
        </w:rPr>
        <w:t xml:space="preserve"> </w:t>
      </w:r>
      <w:r w:rsidR="00EF0A6D">
        <w:rPr>
          <w:lang w:val="en-IN" w:eastAsia="en-GB"/>
        </w:rPr>
        <w:t xml:space="preserve">this can be a showstopper and may overwhelm </w:t>
      </w:r>
      <w:r w:rsidR="009308AB">
        <w:rPr>
          <w:lang w:val="en-IN" w:eastAsia="en-GB"/>
        </w:rPr>
        <w:t>the UAV UEs</w:t>
      </w:r>
      <w:r w:rsidR="00CD2C6A">
        <w:rPr>
          <w:lang w:val="en-IN" w:eastAsia="en-GB"/>
        </w:rPr>
        <w:t>.</w:t>
      </w:r>
      <w:r w:rsidR="00086C11">
        <w:rPr>
          <w:lang w:val="en-IN" w:eastAsia="en-GB"/>
        </w:rPr>
        <w:t xml:space="preserve"> In this figure, </w:t>
      </w:r>
      <w:r w:rsidR="00C41FA9">
        <w:rPr>
          <w:lang w:val="en-IN" w:eastAsia="en-GB"/>
        </w:rPr>
        <w:t>TN</w:t>
      </w:r>
      <w:r w:rsidR="00F7423E">
        <w:rPr>
          <w:lang w:val="en-IN" w:eastAsia="en-GB"/>
        </w:rPr>
        <w:t xml:space="preserve"> network ISD is </w:t>
      </w:r>
      <w:r w:rsidR="00C41FA9">
        <w:rPr>
          <w:lang w:val="en-IN" w:eastAsia="en-GB"/>
        </w:rPr>
        <w:t>500</w:t>
      </w:r>
      <w:r w:rsidR="00654314">
        <w:rPr>
          <w:lang w:val="en-IN" w:eastAsia="en-GB"/>
        </w:rPr>
        <w:t xml:space="preserve">m </w:t>
      </w:r>
      <w:r w:rsidR="00C41FA9">
        <w:rPr>
          <w:lang w:val="en-IN" w:eastAsia="en-GB"/>
        </w:rPr>
        <w:t xml:space="preserve">comprising of close to ~300 TN BSs </w:t>
      </w:r>
      <w:r w:rsidR="002D01B7">
        <w:rPr>
          <w:lang w:val="en-IN" w:eastAsia="en-GB"/>
        </w:rPr>
        <w:t>and UAV</w:t>
      </w:r>
      <w:r w:rsidR="00C41FA9">
        <w:rPr>
          <w:lang w:val="en-IN" w:eastAsia="en-GB"/>
        </w:rPr>
        <w:t xml:space="preserve"> network ISD is 2000m comprising of 19 UAV BSs. </w:t>
      </w:r>
      <w:r w:rsidR="00E148C9">
        <w:rPr>
          <w:lang w:val="en-IN" w:eastAsia="en-GB"/>
        </w:rPr>
        <w:t xml:space="preserve">The idea is to have comparable TN network </w:t>
      </w:r>
      <w:r w:rsidR="358564E8" w:rsidRPr="7E7DDD92">
        <w:rPr>
          <w:lang w:val="en-IN" w:eastAsia="en-GB"/>
        </w:rPr>
        <w:t>and</w:t>
      </w:r>
      <w:r w:rsidR="00E148C9">
        <w:rPr>
          <w:lang w:val="en-IN" w:eastAsia="en-GB"/>
        </w:rPr>
        <w:t xml:space="preserve"> UAV network</w:t>
      </w:r>
      <w:r w:rsidR="000C7383">
        <w:rPr>
          <w:lang w:val="en-IN" w:eastAsia="en-GB"/>
        </w:rPr>
        <w:t xml:space="preserve"> in coverage</w:t>
      </w:r>
      <w:r w:rsidR="00E148C9">
        <w:rPr>
          <w:lang w:val="en-IN" w:eastAsia="en-GB"/>
        </w:rPr>
        <w:t xml:space="preserve"> to fully model the aggregate interference </w:t>
      </w:r>
      <w:r w:rsidR="002D01B7">
        <w:rPr>
          <w:lang w:val="en-IN" w:eastAsia="en-GB"/>
        </w:rPr>
        <w:t>effect</w:t>
      </w:r>
      <w:r w:rsidR="00E148C9">
        <w:rPr>
          <w:lang w:val="en-IN" w:eastAsia="en-GB"/>
        </w:rPr>
        <w:t xml:space="preserve"> on </w:t>
      </w:r>
      <w:r w:rsidR="002D01B7">
        <w:rPr>
          <w:lang w:val="en-IN" w:eastAsia="en-GB"/>
        </w:rPr>
        <w:t>UAV UEs.</w:t>
      </w:r>
    </w:p>
    <w:p w14:paraId="195860DF" w14:textId="77777777" w:rsidR="008738DC" w:rsidRDefault="008738DC" w:rsidP="008738DC">
      <w:pPr>
        <w:keepNext/>
        <w:jc w:val="center"/>
        <w:rPr>
          <w:noProof/>
          <w:lang w:eastAsia="en-GB"/>
        </w:rPr>
      </w:pPr>
    </w:p>
    <w:p w14:paraId="1C7D4635" w14:textId="77777777" w:rsidR="008738DC" w:rsidRDefault="008738DC" w:rsidP="008738DC">
      <w:pPr>
        <w:keepNext/>
        <w:jc w:val="center"/>
        <w:rPr>
          <w:noProof/>
          <w:lang w:eastAsia="en-GB"/>
        </w:rPr>
      </w:pPr>
    </w:p>
    <w:p w14:paraId="4CBB8DED" w14:textId="6E89187C" w:rsidR="008738DC" w:rsidRDefault="008738DC" w:rsidP="008738DC">
      <w:pPr>
        <w:keepNext/>
        <w:jc w:val="center"/>
      </w:pPr>
      <w:r w:rsidRPr="00126870">
        <w:rPr>
          <w:noProof/>
          <w:lang w:eastAsia="en-GB"/>
        </w:rPr>
        <w:drawing>
          <wp:inline distT="0" distB="0" distL="0" distR="0" wp14:anchorId="39A9CFD4" wp14:editId="4296BA2D">
            <wp:extent cx="4858428" cy="4201111"/>
            <wp:effectExtent l="0" t="0" r="0" b="9525"/>
            <wp:docPr id="864237554" name="Picture 1" descr="A diagram of a network ma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237554" name="Picture 1" descr="A diagram of a network map&#10;&#10;AI-generated content may be incorrect."/>
                    <pic:cNvPicPr/>
                  </pic:nvPicPr>
                  <pic:blipFill>
                    <a:blip r:embed="rId14"/>
                    <a:stretch>
                      <a:fillRect/>
                    </a:stretch>
                  </pic:blipFill>
                  <pic:spPr>
                    <a:xfrm>
                      <a:off x="0" y="0"/>
                      <a:ext cx="4858428" cy="4201111"/>
                    </a:xfrm>
                    <a:prstGeom prst="rect">
                      <a:avLst/>
                    </a:prstGeom>
                  </pic:spPr>
                </pic:pic>
              </a:graphicData>
            </a:graphic>
          </wp:inline>
        </w:drawing>
      </w:r>
    </w:p>
    <w:p w14:paraId="08D18094" w14:textId="263D731C" w:rsidR="005706FF" w:rsidRPr="00575741" w:rsidRDefault="005706FF" w:rsidP="005706FF">
      <w:pPr>
        <w:pStyle w:val="Caption"/>
        <w:jc w:val="center"/>
        <w:rPr>
          <w:sz w:val="22"/>
          <w:lang w:val="en-IN"/>
        </w:rPr>
      </w:pPr>
      <w:r w:rsidRPr="00575741">
        <w:rPr>
          <w:sz w:val="22"/>
        </w:rPr>
        <w:t>Figure 2.2-</w:t>
      </w:r>
      <w:r>
        <w:rPr>
          <w:sz w:val="22"/>
        </w:rPr>
        <w:t>2</w:t>
      </w:r>
      <w:r>
        <w:rPr>
          <w:sz w:val="22"/>
          <w:lang w:val="en-IN"/>
        </w:rPr>
        <w:t xml:space="preserve">: UL case – higher number of </w:t>
      </w:r>
      <w:r w:rsidR="0057286B">
        <w:rPr>
          <w:sz w:val="22"/>
          <w:lang w:val="en-IN"/>
        </w:rPr>
        <w:t>UAV</w:t>
      </w:r>
      <w:r>
        <w:rPr>
          <w:sz w:val="22"/>
          <w:lang w:val="en-IN"/>
        </w:rPr>
        <w:t xml:space="preserve"> </w:t>
      </w:r>
      <w:r w:rsidR="0057286B">
        <w:rPr>
          <w:sz w:val="22"/>
          <w:lang w:val="en-IN"/>
        </w:rPr>
        <w:t>UEs</w:t>
      </w:r>
      <w:r>
        <w:rPr>
          <w:sz w:val="22"/>
          <w:lang w:val="en-IN"/>
        </w:rPr>
        <w:t xml:space="preserve"> as compared to</w:t>
      </w:r>
      <w:r w:rsidR="0057286B">
        <w:rPr>
          <w:sz w:val="22"/>
          <w:lang w:val="en-IN"/>
        </w:rPr>
        <w:t xml:space="preserve"> TN</w:t>
      </w:r>
      <w:r>
        <w:rPr>
          <w:sz w:val="22"/>
          <w:lang w:val="en-IN"/>
        </w:rPr>
        <w:t xml:space="preserve"> BSs</w:t>
      </w:r>
      <w:r w:rsidR="0057286B">
        <w:rPr>
          <w:sz w:val="22"/>
          <w:lang w:val="en-IN"/>
        </w:rPr>
        <w:t xml:space="preserve"> and all UAV UEs are </w:t>
      </w:r>
      <w:r w:rsidR="001E71B0">
        <w:rPr>
          <w:sz w:val="22"/>
          <w:lang w:val="en-IN"/>
        </w:rPr>
        <w:t>hovering close to center TN BS</w:t>
      </w:r>
    </w:p>
    <w:p w14:paraId="722ECF3E" w14:textId="77777777" w:rsidR="005706FF" w:rsidRPr="005706FF" w:rsidRDefault="005706FF" w:rsidP="008738DC">
      <w:pPr>
        <w:keepNext/>
        <w:jc w:val="center"/>
        <w:rPr>
          <w:lang w:val="en-IN"/>
        </w:rPr>
      </w:pPr>
    </w:p>
    <w:p w14:paraId="2E3AE6E4" w14:textId="5C152605" w:rsidR="008738DC" w:rsidRPr="00E00AD5" w:rsidRDefault="002D01B7" w:rsidP="00E00AD5">
      <w:pPr>
        <w:rPr>
          <w:sz w:val="22"/>
          <w:lang w:val="en-IN" w:eastAsia="en-GB"/>
        </w:rPr>
      </w:pPr>
      <w:r w:rsidRPr="00F97D9F">
        <w:rPr>
          <w:sz w:val="22"/>
          <w:lang w:val="en-IN" w:eastAsia="en-GB"/>
        </w:rPr>
        <w:t xml:space="preserve">Figure 2.2-2depicts the UL case where the TN BSs are the victim. </w:t>
      </w:r>
      <w:r w:rsidR="00312DEC" w:rsidRPr="00F97D9F">
        <w:rPr>
          <w:sz w:val="22"/>
          <w:lang w:val="en-IN" w:eastAsia="en-GB"/>
        </w:rPr>
        <w:t xml:space="preserve">All the UAV UEs are </w:t>
      </w:r>
      <w:r w:rsidR="00586A78" w:rsidRPr="00F97D9F">
        <w:rPr>
          <w:sz w:val="22"/>
          <w:lang w:val="en-IN" w:eastAsia="en-GB"/>
        </w:rPr>
        <w:t xml:space="preserve">hovering directly above or near to TN BSs. </w:t>
      </w:r>
      <w:r w:rsidR="00F97D9F" w:rsidRPr="00F97D9F">
        <w:rPr>
          <w:rFonts w:cs="Arial"/>
          <w:sz w:val="22"/>
          <w:lang w:val="en-GB" w:eastAsia="ja-JP"/>
        </w:rPr>
        <w:t xml:space="preserve">The pathloss is low because of the short distance and LoS. However, since the TN BS antennas are down tilted to serve the TN UEs, the UAV UE may be received through TN BS antenna </w:t>
      </w:r>
      <w:r w:rsidR="005406E9" w:rsidRPr="00F97D9F">
        <w:rPr>
          <w:rFonts w:cs="Arial"/>
          <w:sz w:val="22"/>
          <w:lang w:val="en-GB" w:eastAsia="ja-JP"/>
        </w:rPr>
        <w:t>sidelobes.</w:t>
      </w:r>
      <w:r w:rsidR="00F97D9F" w:rsidRPr="00F97D9F">
        <w:rPr>
          <w:rFonts w:cs="Arial"/>
          <w:sz w:val="22"/>
          <w:lang w:val="en-GB" w:eastAsia="ja-JP"/>
        </w:rPr>
        <w:t xml:space="preserve"> With the assumption of omni-directional UAV UE antenna type and high transmit power, the received interference power at the TN BS can be significant, even </w:t>
      </w:r>
      <w:r w:rsidR="005406E9" w:rsidRPr="7E7DDD92">
        <w:rPr>
          <w:rFonts w:cs="Arial"/>
          <w:sz w:val="22"/>
          <w:lang w:val="en-GB" w:eastAsia="ja-JP"/>
        </w:rPr>
        <w:t>though</w:t>
      </w:r>
      <w:r w:rsidR="00F97D9F" w:rsidRPr="00F97D9F">
        <w:rPr>
          <w:rFonts w:cs="Arial"/>
          <w:sz w:val="22"/>
          <w:lang w:val="en-GB" w:eastAsia="ja-JP"/>
        </w:rPr>
        <w:t xml:space="preserve"> sidelobes. Now, if we assume beamforming capable UAV UEs, the impact to the </w:t>
      </w:r>
      <w:r w:rsidR="00F97D9F" w:rsidRPr="00F97D9F">
        <w:rPr>
          <w:rFonts w:cs="Arial"/>
          <w:sz w:val="22"/>
          <w:lang w:val="en-GB" w:eastAsia="ja-JP"/>
        </w:rPr>
        <w:lastRenderedPageBreak/>
        <w:t xml:space="preserve">nearby TN </w:t>
      </w:r>
      <w:r w:rsidR="660E8A67" w:rsidRPr="7E7DDD92">
        <w:rPr>
          <w:rFonts w:cs="Arial"/>
          <w:sz w:val="22"/>
          <w:lang w:val="en-GB" w:eastAsia="ja-JP"/>
        </w:rPr>
        <w:t>BS</w:t>
      </w:r>
      <w:r w:rsidR="3487266C" w:rsidRPr="7E7DDD92">
        <w:rPr>
          <w:rFonts w:cs="Arial"/>
          <w:sz w:val="22"/>
          <w:lang w:val="en-GB" w:eastAsia="ja-JP"/>
        </w:rPr>
        <w:t>s</w:t>
      </w:r>
      <w:r w:rsidR="00F97D9F" w:rsidRPr="00F97D9F">
        <w:rPr>
          <w:rFonts w:cs="Arial"/>
          <w:sz w:val="22"/>
          <w:lang w:val="en-GB" w:eastAsia="ja-JP"/>
        </w:rPr>
        <w:t xml:space="preserve"> may be limited if the beam is steered towards the serving UAV BS. This would imply assuming an omni-directional antenna for UAV UE antenna with a high number of active UAVs near the TN BS could be the worst case. It is important to note that the impact may be localized among the affected TN BSs.</w:t>
      </w:r>
      <w:r w:rsidR="00F97D9F" w:rsidRPr="00F97D9F">
        <w:rPr>
          <w:sz w:val="22"/>
          <w:lang w:val="en-IN" w:eastAsia="en-GB"/>
        </w:rPr>
        <w:t xml:space="preserve"> </w:t>
      </w:r>
      <w:r w:rsidRPr="00F97D9F">
        <w:rPr>
          <w:sz w:val="22"/>
          <w:lang w:val="en-IN" w:eastAsia="en-GB"/>
        </w:rPr>
        <w:t xml:space="preserve">In this figure, TN network ISD is 500m comprising of close to </w:t>
      </w:r>
      <w:r w:rsidR="00F97D9F">
        <w:rPr>
          <w:sz w:val="22"/>
          <w:lang w:val="en-IN" w:eastAsia="en-GB"/>
        </w:rPr>
        <w:t>19</w:t>
      </w:r>
      <w:r w:rsidRPr="00F97D9F">
        <w:rPr>
          <w:sz w:val="22"/>
          <w:lang w:val="en-IN" w:eastAsia="en-GB"/>
        </w:rPr>
        <w:t xml:space="preserve"> TN BSs and UAV network ISD is 2000m comprising of 19 UAV BSs. </w:t>
      </w:r>
    </w:p>
    <w:p w14:paraId="6B1641A7" w14:textId="77777777" w:rsidR="008738DC" w:rsidRDefault="008738DC" w:rsidP="008738DC">
      <w:pPr>
        <w:rPr>
          <w:lang w:eastAsia="en-GB"/>
        </w:rPr>
      </w:pPr>
    </w:p>
    <w:p w14:paraId="4FE18287" w14:textId="77777777" w:rsidR="008738DC" w:rsidRDefault="008738DC" w:rsidP="001E71B0">
      <w:pPr>
        <w:keepNext/>
        <w:jc w:val="center"/>
      </w:pPr>
      <w:r w:rsidRPr="00B63F86">
        <w:rPr>
          <w:noProof/>
          <w:lang w:eastAsia="en-GB"/>
        </w:rPr>
        <w:drawing>
          <wp:inline distT="0" distB="0" distL="0" distR="0" wp14:anchorId="2B713919" wp14:editId="31A84B60">
            <wp:extent cx="5010849" cy="4267796"/>
            <wp:effectExtent l="0" t="0" r="0" b="0"/>
            <wp:docPr id="2063618960" name="Picture 1" descr="A diagram of a network ma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618960" name="Picture 1" descr="A diagram of a network map&#10;&#10;AI-generated content may be incorrect."/>
                    <pic:cNvPicPr/>
                  </pic:nvPicPr>
                  <pic:blipFill>
                    <a:blip r:embed="rId15"/>
                    <a:stretch>
                      <a:fillRect/>
                    </a:stretch>
                  </pic:blipFill>
                  <pic:spPr>
                    <a:xfrm>
                      <a:off x="0" y="0"/>
                      <a:ext cx="5010849" cy="4267796"/>
                    </a:xfrm>
                    <a:prstGeom prst="rect">
                      <a:avLst/>
                    </a:prstGeom>
                  </pic:spPr>
                </pic:pic>
              </a:graphicData>
            </a:graphic>
          </wp:inline>
        </w:drawing>
      </w:r>
    </w:p>
    <w:p w14:paraId="134F0EC3" w14:textId="0225C11D" w:rsidR="001E71B0" w:rsidRDefault="001E71B0" w:rsidP="001E71B0">
      <w:pPr>
        <w:pStyle w:val="Caption"/>
        <w:jc w:val="center"/>
        <w:rPr>
          <w:sz w:val="22"/>
          <w:lang w:val="en-IN"/>
        </w:rPr>
      </w:pPr>
      <w:r w:rsidRPr="00575741">
        <w:rPr>
          <w:sz w:val="22"/>
        </w:rPr>
        <w:t>Figure 2.2-</w:t>
      </w:r>
      <w:r w:rsidR="00E00AD5">
        <w:rPr>
          <w:sz w:val="22"/>
        </w:rPr>
        <w:t>3</w:t>
      </w:r>
      <w:r>
        <w:rPr>
          <w:sz w:val="22"/>
          <w:lang w:val="en-IN"/>
        </w:rPr>
        <w:t>: UL case – higher number of UAV UEs as compared to TN BSs and UAV UEs are spread out far away at the horizon from TN BSs</w:t>
      </w:r>
    </w:p>
    <w:p w14:paraId="0AC71B31" w14:textId="77777777" w:rsidR="001E71B0" w:rsidRPr="001E71B0" w:rsidRDefault="001E71B0" w:rsidP="001E71B0">
      <w:pPr>
        <w:rPr>
          <w:lang w:val="en-IN" w:eastAsia="en-GB"/>
        </w:rPr>
      </w:pPr>
    </w:p>
    <w:p w14:paraId="601ECA75" w14:textId="4594FFDE" w:rsidR="008738DC" w:rsidRDefault="00E00AD5" w:rsidP="008D66CC">
      <w:pPr>
        <w:rPr>
          <w:sz w:val="22"/>
          <w:lang w:val="en-IN" w:eastAsia="en-GB"/>
        </w:rPr>
      </w:pPr>
      <w:r w:rsidRPr="00F97D9F">
        <w:rPr>
          <w:sz w:val="22"/>
          <w:lang w:val="en-IN" w:eastAsia="en-GB"/>
        </w:rPr>
        <w:lastRenderedPageBreak/>
        <w:t>Figure 2.2-</w:t>
      </w:r>
      <w:r>
        <w:rPr>
          <w:sz w:val="22"/>
          <w:lang w:val="en-IN" w:eastAsia="en-GB"/>
        </w:rPr>
        <w:t>3</w:t>
      </w:r>
      <w:r w:rsidR="005406E9">
        <w:rPr>
          <w:sz w:val="22"/>
          <w:lang w:val="en-IN" w:eastAsia="en-GB"/>
        </w:rPr>
        <w:t xml:space="preserve"> </w:t>
      </w:r>
      <w:r w:rsidRPr="00F97D9F">
        <w:rPr>
          <w:sz w:val="22"/>
          <w:lang w:val="en-IN" w:eastAsia="en-GB"/>
        </w:rPr>
        <w:t xml:space="preserve">depicts the UL case where the TN BSs are the victim. All the UAV UEs </w:t>
      </w:r>
      <w:r>
        <w:rPr>
          <w:sz w:val="22"/>
          <w:lang w:val="en-IN" w:eastAsia="en-GB"/>
        </w:rPr>
        <w:t>are far at the horizon from the TN B</w:t>
      </w:r>
      <w:r w:rsidR="00421182" w:rsidRPr="00935EC2">
        <w:rPr>
          <w:rFonts w:cs="Arial"/>
          <w:sz w:val="22"/>
          <w:lang w:val="en-GB" w:eastAsia="ja-JP"/>
        </w:rPr>
        <w:t>S point of view. They will have LoS conditions to many TN BSs across a wide area. Hence, the uplink interference will be spatially distributed resulting in degradation across a cluster of TN cells. The aggregated impact scales up with UAV density, as many UAVs can appear to be at the horizon at once.</w:t>
      </w:r>
      <w:r w:rsidRPr="00F97D9F">
        <w:rPr>
          <w:sz w:val="22"/>
          <w:lang w:val="en-IN" w:eastAsia="en-GB"/>
        </w:rPr>
        <w:t xml:space="preserve"> In this figure, TN network ISD is 500m comprising of close to </w:t>
      </w:r>
      <w:r>
        <w:rPr>
          <w:sz w:val="22"/>
          <w:lang w:val="en-IN" w:eastAsia="en-GB"/>
        </w:rPr>
        <w:t>19</w:t>
      </w:r>
      <w:r w:rsidRPr="00F97D9F">
        <w:rPr>
          <w:sz w:val="22"/>
          <w:lang w:val="en-IN" w:eastAsia="en-GB"/>
        </w:rPr>
        <w:t xml:space="preserve"> TN BSs and UAV network ISD is 2000m comprising of 19 UAV BSs. </w:t>
      </w:r>
    </w:p>
    <w:p w14:paraId="36C95D29" w14:textId="77777777" w:rsidR="00421182" w:rsidRPr="00421182" w:rsidRDefault="00421182" w:rsidP="008D66CC">
      <w:pPr>
        <w:rPr>
          <w:sz w:val="22"/>
          <w:lang w:val="en-IN" w:eastAsia="en-GB"/>
        </w:rPr>
      </w:pPr>
    </w:p>
    <w:p w14:paraId="199B5545" w14:textId="3C2EF385" w:rsidR="008D66CC" w:rsidRPr="006D264D" w:rsidRDefault="008D66CC" w:rsidP="008D66CC">
      <w:pPr>
        <w:pStyle w:val="Observation"/>
        <w:rPr>
          <w:sz w:val="22"/>
          <w:lang w:val="en-GB"/>
        </w:rPr>
      </w:pPr>
      <w:bookmarkStart w:id="12" w:name="_Toc210423654"/>
      <w:bookmarkStart w:id="13" w:name="_Toc213430225"/>
      <w:r w:rsidRPr="006D264D">
        <w:rPr>
          <w:sz w:val="22"/>
          <w:lang w:val="en-GB"/>
        </w:rPr>
        <w:t xml:space="preserve">Considering </w:t>
      </w:r>
      <w:r w:rsidR="6F10026D" w:rsidRPr="7E7DDD92">
        <w:rPr>
          <w:sz w:val="22"/>
          <w:lang w:val="en-GB"/>
        </w:rPr>
        <w:t>aggregate</w:t>
      </w:r>
      <w:r w:rsidR="62D30262" w:rsidRPr="7E7DDD92">
        <w:rPr>
          <w:sz w:val="22"/>
          <w:lang w:val="en-GB"/>
        </w:rPr>
        <w:t>d</w:t>
      </w:r>
      <w:r w:rsidRPr="006D264D">
        <w:rPr>
          <w:sz w:val="22"/>
          <w:lang w:val="en-GB"/>
        </w:rPr>
        <w:t xml:space="preserve"> interference from TN network, it would make sense to have a larger TN network (more TN BSs) as compared to UAV network to fully model DL interference. Similarly in the UL scenario explained in the below sections, it would be reasonable to have a larger UAV network (more UAV UEs) to </w:t>
      </w:r>
      <w:r w:rsidR="6F10026D" w:rsidRPr="7E7DDD92">
        <w:rPr>
          <w:sz w:val="22"/>
          <w:lang w:val="en-GB"/>
        </w:rPr>
        <w:t>full</w:t>
      </w:r>
      <w:r w:rsidR="7D283122" w:rsidRPr="7E7DDD92">
        <w:rPr>
          <w:sz w:val="22"/>
          <w:lang w:val="en-GB"/>
        </w:rPr>
        <w:t>y</w:t>
      </w:r>
      <w:r w:rsidRPr="006D264D">
        <w:rPr>
          <w:sz w:val="22"/>
          <w:lang w:val="en-GB"/>
        </w:rPr>
        <w:t xml:space="preserve"> model the UL interference.</w:t>
      </w:r>
      <w:bookmarkEnd w:id="12"/>
      <w:bookmarkEnd w:id="13"/>
    </w:p>
    <w:p w14:paraId="77230517" w14:textId="4CEE10D9" w:rsidR="008D66CC" w:rsidRPr="00062BB2" w:rsidRDefault="008D66CC" w:rsidP="008D66CC">
      <w:pPr>
        <w:pStyle w:val="Proposal"/>
        <w:rPr>
          <w:sz w:val="22"/>
          <w:lang w:val="en-GB"/>
        </w:rPr>
      </w:pPr>
      <w:bookmarkStart w:id="14" w:name="_Toc210423661"/>
      <w:bookmarkStart w:id="15" w:name="_Toc213430228"/>
      <w:r w:rsidRPr="006D264D">
        <w:rPr>
          <w:sz w:val="22"/>
          <w:lang w:val="en-GB"/>
        </w:rPr>
        <w:t xml:space="preserve">RAN4 to clarify on how to model the TN and UAV network </w:t>
      </w:r>
      <w:r w:rsidR="00281323">
        <w:rPr>
          <w:sz w:val="22"/>
          <w:lang w:val="en-GB"/>
        </w:rPr>
        <w:t>–</w:t>
      </w:r>
      <w:r w:rsidR="0004407B">
        <w:rPr>
          <w:sz w:val="22"/>
          <w:lang w:val="en-GB"/>
        </w:rPr>
        <w:t xml:space="preserve"> </w:t>
      </w:r>
      <w:r w:rsidR="00281323">
        <w:rPr>
          <w:sz w:val="22"/>
          <w:lang w:val="en-GB"/>
        </w:rPr>
        <w:t xml:space="preserve">number of TN/ UAV BSs </w:t>
      </w:r>
      <w:r w:rsidRPr="006D264D">
        <w:rPr>
          <w:sz w:val="22"/>
          <w:lang w:val="en-GB"/>
        </w:rPr>
        <w:t>based on the DL and UL scenarios.</w:t>
      </w:r>
      <w:bookmarkEnd w:id="14"/>
      <w:bookmarkEnd w:id="15"/>
      <w:r>
        <w:rPr>
          <w:sz w:val="22"/>
          <w:lang w:val="en-GB"/>
        </w:rPr>
        <w:t xml:space="preserve"> </w:t>
      </w:r>
    </w:p>
    <w:p w14:paraId="1E3CC105" w14:textId="77777777" w:rsidR="002B3F14" w:rsidRDefault="002B3F14" w:rsidP="009769B4">
      <w:pPr>
        <w:rPr>
          <w:sz w:val="22"/>
          <w:lang w:val="en-GB" w:eastAsia="ja-JP"/>
        </w:rPr>
      </w:pPr>
    </w:p>
    <w:p w14:paraId="09A8E08B" w14:textId="67F05DB8" w:rsidR="002B3F14" w:rsidRDefault="00165C6F" w:rsidP="009769B4">
      <w:pPr>
        <w:rPr>
          <w:sz w:val="22"/>
          <w:lang w:val="en-GB" w:eastAsia="ja-JP"/>
        </w:rPr>
      </w:pPr>
      <w:r w:rsidRPr="0064308E">
        <w:rPr>
          <w:sz w:val="22"/>
          <w:lang w:val="en-GB" w:eastAsia="ja-JP"/>
        </w:rPr>
        <w:t xml:space="preserve">Another aspect to consider is </w:t>
      </w:r>
      <w:r w:rsidR="00562E57" w:rsidRPr="0064308E">
        <w:rPr>
          <w:sz w:val="22"/>
          <w:lang w:val="en-GB" w:eastAsia="ja-JP"/>
        </w:rPr>
        <w:t xml:space="preserve">how </w:t>
      </w:r>
      <w:r w:rsidR="00281323" w:rsidRPr="0064308E">
        <w:rPr>
          <w:sz w:val="22"/>
          <w:lang w:val="en-GB" w:eastAsia="ja-JP"/>
        </w:rPr>
        <w:t xml:space="preserve">to model the position of the UAV UEs </w:t>
      </w:r>
      <w:r w:rsidR="002C6335" w:rsidRPr="0064308E">
        <w:rPr>
          <w:sz w:val="22"/>
          <w:lang w:val="en-GB" w:eastAsia="ja-JP"/>
        </w:rPr>
        <w:t>with respect to the TN network</w:t>
      </w:r>
      <w:r w:rsidR="00F203A8" w:rsidRPr="0064308E">
        <w:rPr>
          <w:sz w:val="22"/>
          <w:lang w:val="en-GB" w:eastAsia="ja-JP"/>
        </w:rPr>
        <w:t xml:space="preserve">, to ensure the </w:t>
      </w:r>
      <w:r w:rsidR="003A7A92" w:rsidRPr="0064308E">
        <w:rPr>
          <w:sz w:val="22"/>
          <w:lang w:val="en-GB" w:eastAsia="ja-JP"/>
        </w:rPr>
        <w:t>co-existence between the TN and UAV systems is robust</w:t>
      </w:r>
      <w:r w:rsidR="00C86358" w:rsidRPr="0064308E">
        <w:rPr>
          <w:sz w:val="22"/>
          <w:lang w:val="en-GB" w:eastAsia="ja-JP"/>
        </w:rPr>
        <w:t xml:space="preserve"> and corner cases have been evaluated</w:t>
      </w:r>
      <w:r w:rsidR="003A7A92" w:rsidRPr="0064308E">
        <w:rPr>
          <w:sz w:val="22"/>
          <w:lang w:val="en-GB" w:eastAsia="ja-JP"/>
        </w:rPr>
        <w:t xml:space="preserve">. Two cases can be considered </w:t>
      </w:r>
      <w:r w:rsidR="00C86358" w:rsidRPr="0064308E">
        <w:rPr>
          <w:sz w:val="22"/>
          <w:lang w:val="en-GB" w:eastAsia="ja-JP"/>
        </w:rPr>
        <w:t>–</w:t>
      </w:r>
      <w:r w:rsidR="000405F4" w:rsidRPr="0064308E">
        <w:rPr>
          <w:sz w:val="22"/>
          <w:lang w:val="en-GB" w:eastAsia="ja-JP"/>
        </w:rPr>
        <w:t xml:space="preserve"> </w:t>
      </w:r>
      <w:r w:rsidR="008419A3" w:rsidRPr="0064308E">
        <w:rPr>
          <w:sz w:val="22"/>
          <w:lang w:val="en-GB" w:eastAsia="ja-JP"/>
        </w:rPr>
        <w:t xml:space="preserve">when UAVs are hovering directly or near to a victim TN BS </w:t>
      </w:r>
      <w:r w:rsidR="0064308E" w:rsidRPr="0064308E">
        <w:rPr>
          <w:sz w:val="22"/>
          <w:lang w:val="en-GB" w:eastAsia="ja-JP"/>
        </w:rPr>
        <w:t>and when the UAVs are far at horizon from the TN BS</w:t>
      </w:r>
      <w:r w:rsidR="008916E7">
        <w:rPr>
          <w:sz w:val="22"/>
          <w:lang w:val="en-GB" w:eastAsia="ja-JP"/>
        </w:rPr>
        <w:t>.</w:t>
      </w:r>
    </w:p>
    <w:p w14:paraId="10FFAD16" w14:textId="46C41FEE" w:rsidR="002B3F14" w:rsidRPr="00935EC2" w:rsidRDefault="002B3F14" w:rsidP="002B3F14">
      <w:pPr>
        <w:pStyle w:val="Proposal"/>
        <w:rPr>
          <w:sz w:val="22"/>
          <w:lang w:val="en-GB"/>
        </w:rPr>
      </w:pPr>
      <w:bookmarkStart w:id="16" w:name="_Toc210423672"/>
      <w:bookmarkStart w:id="17" w:name="_Toc213430229"/>
      <w:r w:rsidRPr="3566D514">
        <w:rPr>
          <w:sz w:val="22"/>
          <w:lang w:val="en-GB"/>
        </w:rPr>
        <w:t xml:space="preserve">RAN4 should clarify assumptions on </w:t>
      </w:r>
      <w:r w:rsidR="00FD59F8">
        <w:rPr>
          <w:sz w:val="22"/>
          <w:lang w:val="en-GB"/>
        </w:rPr>
        <w:t xml:space="preserve">how to place the UAVs in the network </w:t>
      </w:r>
      <w:r w:rsidR="00466775">
        <w:rPr>
          <w:sz w:val="22"/>
          <w:lang w:val="en-GB"/>
        </w:rPr>
        <w:t>-</w:t>
      </w:r>
      <w:r w:rsidR="00FD59F8">
        <w:rPr>
          <w:sz w:val="22"/>
          <w:lang w:val="en-GB"/>
        </w:rPr>
        <w:t xml:space="preserve"> near to victim TN BS or at horizon </w:t>
      </w:r>
      <w:r w:rsidRPr="3566D514">
        <w:rPr>
          <w:sz w:val="22"/>
          <w:lang w:val="en-GB"/>
        </w:rPr>
        <w:t>which will play a significant role in modelling the co-existence conditions.</w:t>
      </w:r>
      <w:bookmarkEnd w:id="16"/>
      <w:bookmarkEnd w:id="17"/>
      <w:r w:rsidRPr="3566D514">
        <w:rPr>
          <w:sz w:val="22"/>
          <w:lang w:val="en-GB"/>
        </w:rPr>
        <w:t xml:space="preserve">  </w:t>
      </w:r>
    </w:p>
    <w:p w14:paraId="54566223" w14:textId="2D63DE39" w:rsidR="002B3F14" w:rsidRPr="0064308E" w:rsidRDefault="002B3F14" w:rsidP="009769B4">
      <w:pPr>
        <w:rPr>
          <w:sz w:val="22"/>
          <w:lang w:val="en-GB" w:eastAsia="ja-JP"/>
        </w:rPr>
      </w:pPr>
    </w:p>
    <w:p w14:paraId="043E7B29" w14:textId="5955CED4" w:rsidR="00A12EFB" w:rsidRPr="00430706" w:rsidRDefault="009769B4" w:rsidP="00430706">
      <w:pPr>
        <w:pStyle w:val="Heading2"/>
      </w:pPr>
      <w:r>
        <w:lastRenderedPageBreak/>
        <w:t>2.</w:t>
      </w:r>
      <w:r w:rsidR="0082466F">
        <w:t>3</w:t>
      </w:r>
      <w:r>
        <w:tab/>
        <w:t>Simulation assumptions</w:t>
      </w:r>
    </w:p>
    <w:p w14:paraId="0E6E228B" w14:textId="7A9D6BD3" w:rsidR="00AB0D4A" w:rsidRDefault="00AB0D4A" w:rsidP="00AB0D4A">
      <w:pPr>
        <w:rPr>
          <w:lang w:val="en-GB" w:eastAsia="ja-JP"/>
        </w:rPr>
      </w:pPr>
      <w:r>
        <w:rPr>
          <w:noProof/>
          <w:sz w:val="22"/>
          <w:lang w:val="en-GB" w:eastAsia="ja-JP"/>
        </w:rPr>
        <w:drawing>
          <wp:inline distT="0" distB="0" distL="0" distR="0" wp14:anchorId="0793CC16" wp14:editId="25F6608D">
            <wp:extent cx="5553075" cy="3705258"/>
            <wp:effectExtent l="57150" t="0" r="47625" b="123825"/>
            <wp:docPr id="1658525249" name="Picture 3" descr="A table with text and imag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525249" name="Picture 3" descr="A table with text and images&#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53382" cy="3705463"/>
                    </a:xfrm>
                    <a:prstGeom prst="rect">
                      <a:avLst/>
                    </a:prstGeom>
                    <a:noFill/>
                    <a:ln>
                      <a:noFill/>
                    </a:ln>
                    <a:effectLst>
                      <a:outerShdw blurRad="50800" dist="50800" dir="5400000" algn="ctr" rotWithShape="0">
                        <a:schemeClr val="accent1"/>
                      </a:outerShdw>
                    </a:effectLst>
                  </pic:spPr>
                </pic:pic>
              </a:graphicData>
            </a:graphic>
          </wp:inline>
        </w:drawing>
      </w:r>
    </w:p>
    <w:p w14:paraId="6FF77668" w14:textId="077C59BF" w:rsidR="00AB0D4A" w:rsidRPr="00DD5EB9" w:rsidRDefault="006D336E" w:rsidP="00AB0D4A">
      <w:pPr>
        <w:rPr>
          <w:sz w:val="22"/>
          <w:lang w:val="en-GB" w:eastAsia="ja-JP"/>
        </w:rPr>
      </w:pPr>
      <w:r w:rsidRPr="00DD5EB9">
        <w:rPr>
          <w:sz w:val="22"/>
          <w:lang w:val="en-GB" w:eastAsia="ja-JP"/>
        </w:rPr>
        <w:t>For the simulation assumptions</w:t>
      </w:r>
      <w:r w:rsidR="00641A62" w:rsidRPr="00DD5EB9">
        <w:rPr>
          <w:sz w:val="22"/>
          <w:lang w:val="en-GB" w:eastAsia="ja-JP"/>
        </w:rPr>
        <w:t xml:space="preserve"> related to UAV deployments, </w:t>
      </w:r>
      <w:r w:rsidR="00222A73" w:rsidRPr="00DD5EB9">
        <w:rPr>
          <w:sz w:val="22"/>
          <w:lang w:val="en-GB" w:eastAsia="ja-JP"/>
        </w:rPr>
        <w:t xml:space="preserve">the critical parameter is the UAV UE dropping in the network. </w:t>
      </w:r>
      <w:r w:rsidR="00E04297" w:rsidRPr="00DD5EB9">
        <w:rPr>
          <w:sz w:val="22"/>
          <w:lang w:val="en-GB" w:eastAsia="ja-JP"/>
        </w:rPr>
        <w:t xml:space="preserve">The minimum height </w:t>
      </w:r>
      <w:r w:rsidR="00BE48ED" w:rsidRPr="00DD5EB9">
        <w:rPr>
          <w:sz w:val="22"/>
          <w:lang w:val="en-GB" w:eastAsia="ja-JP"/>
        </w:rPr>
        <w:t xml:space="preserve">assumption </w:t>
      </w:r>
      <w:r w:rsidR="00E04297" w:rsidRPr="00DD5EB9">
        <w:rPr>
          <w:sz w:val="22"/>
          <w:lang w:val="en-GB" w:eastAsia="ja-JP"/>
        </w:rPr>
        <w:t xml:space="preserve">from the ground is highly dependent on </w:t>
      </w:r>
      <w:r w:rsidR="0070638F" w:rsidRPr="00DD5EB9">
        <w:rPr>
          <w:sz w:val="22"/>
          <w:lang w:val="en-GB" w:eastAsia="ja-JP"/>
        </w:rPr>
        <w:t xml:space="preserve">whether the UAVs will be served from the existing </w:t>
      </w:r>
      <w:r w:rsidR="00553003" w:rsidRPr="00DD5EB9">
        <w:rPr>
          <w:sz w:val="22"/>
          <w:lang w:val="en-GB" w:eastAsia="ja-JP"/>
        </w:rPr>
        <w:t xml:space="preserve">down-tilted TN BSs or </w:t>
      </w:r>
      <w:r w:rsidR="00BE48ED" w:rsidRPr="00DD5EB9">
        <w:rPr>
          <w:sz w:val="22"/>
          <w:lang w:val="en-GB" w:eastAsia="ja-JP"/>
        </w:rPr>
        <w:t xml:space="preserve">have an uptilted UAV BS. The latter </w:t>
      </w:r>
      <w:r w:rsidR="00E611B4" w:rsidRPr="00DD5EB9">
        <w:rPr>
          <w:sz w:val="22"/>
          <w:lang w:val="en-GB" w:eastAsia="ja-JP"/>
        </w:rPr>
        <w:t xml:space="preserve">would </w:t>
      </w:r>
      <w:r w:rsidR="00D32DE2" w:rsidRPr="00DD5EB9">
        <w:rPr>
          <w:sz w:val="22"/>
          <w:lang w:val="en-GB" w:eastAsia="ja-JP"/>
        </w:rPr>
        <w:t>l</w:t>
      </w:r>
      <w:r w:rsidR="00E611B4" w:rsidRPr="00DD5EB9">
        <w:rPr>
          <w:sz w:val="22"/>
          <w:lang w:val="en-GB" w:eastAsia="ja-JP"/>
        </w:rPr>
        <w:t xml:space="preserve">ead to regulatory concerns </w:t>
      </w:r>
      <w:r w:rsidR="00451044" w:rsidRPr="00DD5EB9">
        <w:rPr>
          <w:sz w:val="22"/>
          <w:lang w:val="en-GB" w:eastAsia="ja-JP"/>
        </w:rPr>
        <w:t>as discussed in the consequent sections.</w:t>
      </w:r>
    </w:p>
    <w:p w14:paraId="5EB85930" w14:textId="1AA34281" w:rsidR="007C1C31" w:rsidRPr="00DD5EB9" w:rsidRDefault="00A405D7" w:rsidP="00AB0D4A">
      <w:pPr>
        <w:rPr>
          <w:sz w:val="22"/>
          <w:lang w:val="en-GB" w:eastAsia="ja-JP"/>
        </w:rPr>
      </w:pPr>
      <w:r w:rsidRPr="00DD5EB9">
        <w:rPr>
          <w:sz w:val="22"/>
          <w:lang w:val="en-GB" w:eastAsia="ja-JP"/>
        </w:rPr>
        <w:t xml:space="preserve">If the UAVs are to be served from existing TN BSs, </w:t>
      </w:r>
      <w:r w:rsidR="0018344E" w:rsidRPr="00DD5EB9">
        <w:rPr>
          <w:sz w:val="22"/>
          <w:lang w:val="en-GB" w:eastAsia="ja-JP"/>
        </w:rPr>
        <w:t xml:space="preserve">it is not clear if the minimum height </w:t>
      </w:r>
      <w:r w:rsidR="0034142B" w:rsidRPr="00DD5EB9">
        <w:rPr>
          <w:sz w:val="22"/>
          <w:lang w:val="en-GB" w:eastAsia="ja-JP"/>
        </w:rPr>
        <w:t xml:space="preserve">assumption restricts the UAV UE to be only served from the side-lobe. </w:t>
      </w:r>
      <w:r w:rsidR="00F02A07" w:rsidRPr="00DD5EB9">
        <w:rPr>
          <w:sz w:val="22"/>
          <w:lang w:val="en-GB" w:eastAsia="ja-JP"/>
        </w:rPr>
        <w:t>From a co-existence pe</w:t>
      </w:r>
      <w:r w:rsidR="00AA02A8" w:rsidRPr="00DD5EB9">
        <w:rPr>
          <w:sz w:val="22"/>
          <w:lang w:val="en-GB" w:eastAsia="ja-JP"/>
        </w:rPr>
        <w:t xml:space="preserve">rspective, </w:t>
      </w:r>
      <w:r w:rsidR="009302E1" w:rsidRPr="00DD5EB9">
        <w:rPr>
          <w:sz w:val="22"/>
          <w:lang w:val="en-GB" w:eastAsia="ja-JP"/>
        </w:rPr>
        <w:t xml:space="preserve">the </w:t>
      </w:r>
      <w:r w:rsidR="00110D44" w:rsidRPr="00DD5EB9">
        <w:rPr>
          <w:sz w:val="22"/>
          <w:lang w:val="en-GB" w:eastAsia="ja-JP"/>
        </w:rPr>
        <w:t xml:space="preserve">worst-case would be when the UAVs are concentrated </w:t>
      </w:r>
      <w:r w:rsidR="001736B1" w:rsidRPr="00DD5EB9">
        <w:rPr>
          <w:sz w:val="22"/>
          <w:lang w:val="en-GB" w:eastAsia="ja-JP"/>
        </w:rPr>
        <w:t>at the fixed minimum height. However, this would be an extreme case to cons</w:t>
      </w:r>
      <w:r w:rsidR="00197835" w:rsidRPr="00DD5EB9">
        <w:rPr>
          <w:sz w:val="22"/>
          <w:lang w:val="en-GB" w:eastAsia="ja-JP"/>
        </w:rPr>
        <w:t xml:space="preserve">ider for the evaluations. </w:t>
      </w:r>
    </w:p>
    <w:p w14:paraId="531DE1F7" w14:textId="5055B84F" w:rsidR="0049005D" w:rsidRPr="00DD5EB9" w:rsidRDefault="0049005D" w:rsidP="001736B1">
      <w:pPr>
        <w:pStyle w:val="Proposal"/>
        <w:rPr>
          <w:sz w:val="22"/>
          <w:lang w:val="en-GB"/>
        </w:rPr>
      </w:pPr>
      <w:bookmarkStart w:id="18" w:name="_Toc213430230"/>
      <w:r w:rsidRPr="00DD5EB9">
        <w:rPr>
          <w:sz w:val="22"/>
          <w:lang w:val="en-GB"/>
        </w:rPr>
        <w:t xml:space="preserve">RAN4 should clarify the assumption </w:t>
      </w:r>
      <w:r w:rsidR="00F02A07" w:rsidRPr="00DD5EB9">
        <w:rPr>
          <w:sz w:val="22"/>
          <w:lang w:val="en-GB"/>
        </w:rPr>
        <w:t xml:space="preserve">of UAV UE dropping – minimum </w:t>
      </w:r>
      <w:r w:rsidR="00110D44" w:rsidRPr="00DD5EB9">
        <w:rPr>
          <w:sz w:val="22"/>
          <w:lang w:val="en-GB"/>
        </w:rPr>
        <w:t>height</w:t>
      </w:r>
      <w:r w:rsidR="009302E1" w:rsidRPr="00DD5EB9">
        <w:rPr>
          <w:sz w:val="22"/>
          <w:lang w:val="en-GB"/>
        </w:rPr>
        <w:t xml:space="preserve"> </w:t>
      </w:r>
      <w:r w:rsidR="00524FEC" w:rsidRPr="00DD5EB9">
        <w:rPr>
          <w:sz w:val="22"/>
          <w:lang w:val="en-GB"/>
        </w:rPr>
        <w:t>from the ground, UAV distribution both vertically and horizontally and minimum horizontal distance.</w:t>
      </w:r>
      <w:bookmarkEnd w:id="18"/>
      <w:r w:rsidR="00524FEC" w:rsidRPr="00DD5EB9">
        <w:rPr>
          <w:sz w:val="22"/>
          <w:lang w:val="en-GB"/>
        </w:rPr>
        <w:t xml:space="preserve"> </w:t>
      </w:r>
    </w:p>
    <w:p w14:paraId="5439C90A" w14:textId="77777777" w:rsidR="00AB0D4A" w:rsidRDefault="00AB0D4A" w:rsidP="00AB0D4A">
      <w:pPr>
        <w:rPr>
          <w:lang w:val="en-GB" w:eastAsia="ja-JP"/>
        </w:rPr>
      </w:pPr>
    </w:p>
    <w:p w14:paraId="54406341" w14:textId="77777777" w:rsidR="00AB0D4A" w:rsidRDefault="00AB0D4A" w:rsidP="00AB0D4A">
      <w:pPr>
        <w:rPr>
          <w:lang w:val="en-GB" w:eastAsia="ja-JP"/>
        </w:rPr>
      </w:pPr>
    </w:p>
    <w:p w14:paraId="5BB4CF0A" w14:textId="77777777" w:rsidR="00AB0D4A" w:rsidRDefault="00AB0D4A" w:rsidP="00AB0D4A">
      <w:pPr>
        <w:rPr>
          <w:lang w:val="en-GB" w:eastAsia="ja-JP"/>
        </w:rPr>
      </w:pPr>
    </w:p>
    <w:p w14:paraId="32332565" w14:textId="77777777" w:rsidR="00AB0D4A" w:rsidRDefault="00AB0D4A" w:rsidP="00AB0D4A">
      <w:pPr>
        <w:rPr>
          <w:lang w:val="en-GB" w:eastAsia="ja-JP"/>
        </w:rPr>
      </w:pPr>
    </w:p>
    <w:p w14:paraId="605E2C68" w14:textId="74B49807" w:rsidR="00AB0D4A" w:rsidRDefault="001E199F" w:rsidP="00AB0D4A">
      <w:pPr>
        <w:rPr>
          <w:lang w:val="en-GB" w:eastAsia="ja-JP"/>
        </w:rPr>
      </w:pPr>
      <w:r>
        <w:rPr>
          <w:noProof/>
          <w:lang w:val="en-GB" w:eastAsia="ja-JP"/>
        </w:rPr>
        <w:drawing>
          <wp:inline distT="0" distB="0" distL="0" distR="0" wp14:anchorId="2930B7AC" wp14:editId="7C6D14CF">
            <wp:extent cx="5629275" cy="3381375"/>
            <wp:effectExtent l="57150" t="0" r="66675" b="123825"/>
            <wp:docPr id="182075149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29275" cy="3381375"/>
                    </a:xfrm>
                    <a:prstGeom prst="rect">
                      <a:avLst/>
                    </a:prstGeom>
                    <a:noFill/>
                    <a:ln>
                      <a:noFill/>
                    </a:ln>
                    <a:effectLst>
                      <a:outerShdw blurRad="50800" dist="50800" dir="5400000" algn="ctr" rotWithShape="0">
                        <a:schemeClr val="accent1"/>
                      </a:outerShdw>
                    </a:effectLst>
                  </pic:spPr>
                </pic:pic>
              </a:graphicData>
            </a:graphic>
          </wp:inline>
        </w:drawing>
      </w:r>
    </w:p>
    <w:p w14:paraId="36394C91" w14:textId="51293C0B" w:rsidR="00AB0D4A" w:rsidRPr="00DD5EB9" w:rsidRDefault="00197835" w:rsidP="00AB0D4A">
      <w:pPr>
        <w:rPr>
          <w:sz w:val="22"/>
          <w:lang w:val="en-GB" w:eastAsia="ja-JP"/>
        </w:rPr>
      </w:pPr>
      <w:r w:rsidRPr="00DD5EB9">
        <w:rPr>
          <w:sz w:val="22"/>
          <w:lang w:val="en-GB" w:eastAsia="ja-JP"/>
        </w:rPr>
        <w:t xml:space="preserve">For the simulation assumptions related to TN deployments, </w:t>
      </w:r>
      <w:r w:rsidR="00191F23" w:rsidRPr="00DD5EB9">
        <w:rPr>
          <w:sz w:val="22"/>
          <w:lang w:val="en-GB" w:eastAsia="ja-JP"/>
        </w:rPr>
        <w:t xml:space="preserve">the TN BS height should be clarified as referring to TR 38.901, the TN BS height for RMa deployment is 35m and for UMa deployment is 25m. </w:t>
      </w:r>
    </w:p>
    <w:p w14:paraId="406DA9A7" w14:textId="77777777" w:rsidR="00191F23" w:rsidRPr="00DD5EB9" w:rsidRDefault="00191F23" w:rsidP="00AB0D4A">
      <w:pPr>
        <w:rPr>
          <w:sz w:val="22"/>
          <w:lang w:val="en-GB" w:eastAsia="ja-JP"/>
        </w:rPr>
      </w:pPr>
    </w:p>
    <w:p w14:paraId="3C06C69F" w14:textId="4A27515D" w:rsidR="00191F23" w:rsidRPr="00DD5EB9" w:rsidRDefault="00191F23" w:rsidP="00191F23">
      <w:pPr>
        <w:pStyle w:val="Proposal"/>
        <w:rPr>
          <w:sz w:val="22"/>
          <w:lang w:val="en-GB"/>
        </w:rPr>
      </w:pPr>
      <w:bookmarkStart w:id="19" w:name="_Toc213430231"/>
      <w:r w:rsidRPr="00DD5EB9">
        <w:rPr>
          <w:sz w:val="22"/>
          <w:lang w:val="en-GB"/>
        </w:rPr>
        <w:t>Based on TR 38.901, the TN BS height for RM</w:t>
      </w:r>
      <w:r w:rsidR="00430706" w:rsidRPr="00DD5EB9">
        <w:rPr>
          <w:sz w:val="22"/>
          <w:lang w:val="en-GB"/>
        </w:rPr>
        <w:t>a</w:t>
      </w:r>
      <w:r w:rsidRPr="00DD5EB9">
        <w:rPr>
          <w:sz w:val="22"/>
          <w:lang w:val="en-GB"/>
        </w:rPr>
        <w:t xml:space="preserve"> deployment is 35m and for UMa deployment is 25m.</w:t>
      </w:r>
      <w:bookmarkEnd w:id="19"/>
      <w:r w:rsidRPr="00DD5EB9">
        <w:rPr>
          <w:sz w:val="22"/>
          <w:lang w:val="en-GB"/>
        </w:rPr>
        <w:t xml:space="preserve"> </w:t>
      </w:r>
    </w:p>
    <w:p w14:paraId="501E1E3B" w14:textId="77777777" w:rsidR="009769B4" w:rsidRDefault="009769B4" w:rsidP="009769B4">
      <w:pPr>
        <w:rPr>
          <w:lang w:val="en-GB" w:eastAsia="ja-JP"/>
        </w:rPr>
      </w:pPr>
    </w:p>
    <w:p w14:paraId="3879E8F8" w14:textId="1B82ECAF" w:rsidR="00421182" w:rsidRPr="00041D6D" w:rsidRDefault="00421182" w:rsidP="00421182">
      <w:pPr>
        <w:rPr>
          <w:sz w:val="22"/>
          <w:lang w:val="en-GB" w:eastAsia="ja-JP"/>
        </w:rPr>
        <w:sectPr w:rsidR="00421182" w:rsidRPr="00041D6D" w:rsidSect="00C473A5">
          <w:headerReference w:type="even" r:id="rId18"/>
          <w:footerReference w:type="default" r:id="rId19"/>
          <w:footnotePr>
            <w:numRestart w:val="eachSect"/>
          </w:footnotePr>
          <w:pgSz w:w="16840" w:h="11907" w:orient="landscape" w:code="9"/>
          <w:pgMar w:top="1134" w:right="1418" w:bottom="1134" w:left="1134" w:header="680" w:footer="567" w:gutter="0"/>
          <w:cols w:space="720"/>
          <w:docGrid w:linePitch="272"/>
        </w:sectPr>
      </w:pPr>
    </w:p>
    <w:p w14:paraId="37EB5693" w14:textId="77777777" w:rsidR="00C01F33" w:rsidRPr="00C601DC" w:rsidRDefault="00C01F33" w:rsidP="00CE0424">
      <w:pPr>
        <w:pStyle w:val="Heading1"/>
        <w:rPr>
          <w:rFonts w:cs="Arial"/>
        </w:rPr>
      </w:pPr>
      <w:r w:rsidRPr="00C601DC">
        <w:rPr>
          <w:rFonts w:cs="Arial"/>
        </w:rPr>
        <w:lastRenderedPageBreak/>
        <w:t>Conclusion</w:t>
      </w:r>
    </w:p>
    <w:p w14:paraId="5A650F21" w14:textId="77777777" w:rsidR="008E065E" w:rsidRPr="00C601DC" w:rsidRDefault="008E065E" w:rsidP="008E065E">
      <w:pPr>
        <w:pStyle w:val="BodyText"/>
        <w:rPr>
          <w:rFonts w:cs="Arial"/>
          <w:b/>
          <w:bCs/>
        </w:rPr>
      </w:pPr>
      <w:r w:rsidRPr="00C601DC">
        <w:rPr>
          <w:rFonts w:cs="Arial"/>
        </w:rPr>
        <w:t xml:space="preserve">In </w:t>
      </w:r>
      <w:r w:rsidR="007729A2" w:rsidRPr="00C601DC">
        <w:rPr>
          <w:rFonts w:cs="Arial"/>
        </w:rPr>
        <w:t xml:space="preserve">the previous </w:t>
      </w:r>
      <w:r w:rsidRPr="00C601DC">
        <w:rPr>
          <w:rFonts w:cs="Arial"/>
        </w:rPr>
        <w:t>section</w:t>
      </w:r>
      <w:r w:rsidR="007729A2" w:rsidRPr="00C601DC">
        <w:rPr>
          <w:rFonts w:cs="Arial"/>
        </w:rPr>
        <w:t>s</w:t>
      </w:r>
      <w:r w:rsidRPr="00C601DC">
        <w:rPr>
          <w:rFonts w:cs="Arial"/>
        </w:rPr>
        <w:t xml:space="preserve"> we made the following observations:</w:t>
      </w:r>
      <w:r w:rsidR="00C93814" w:rsidRPr="00C601DC">
        <w:rPr>
          <w:rFonts w:cs="Arial"/>
          <w:b/>
          <w:bCs/>
        </w:rPr>
        <w:t xml:space="preserve"> </w:t>
      </w:r>
    </w:p>
    <w:p w14:paraId="135A88E4" w14:textId="77777777" w:rsidR="005406E9" w:rsidRDefault="006F65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sidRPr="00C601DC">
        <w:rPr>
          <w:rFonts w:cs="Arial"/>
          <w:b w:val="0"/>
          <w:bCs/>
        </w:rPr>
        <w:fldChar w:fldCharType="begin"/>
      </w:r>
      <w:r w:rsidRPr="00C601DC">
        <w:rPr>
          <w:rFonts w:cs="Arial"/>
          <w:b w:val="0"/>
          <w:bCs/>
        </w:rPr>
        <w:instrText xml:space="preserve"> TOC \f O \n \h \z \t "Observation" \c </w:instrText>
      </w:r>
      <w:r w:rsidRPr="00C601DC">
        <w:rPr>
          <w:rFonts w:cs="Arial"/>
          <w:b w:val="0"/>
          <w:bCs/>
        </w:rPr>
        <w:fldChar w:fldCharType="separate"/>
      </w:r>
      <w:hyperlink w:anchor="_Toc213430221" w:history="1">
        <w:r w:rsidR="005406E9" w:rsidRPr="0039761A">
          <w:rPr>
            <w:rStyle w:val="Hyperlink"/>
            <w:noProof/>
          </w:rPr>
          <w:t>Observation 1</w:t>
        </w:r>
        <w:r w:rsidR="005406E9">
          <w:rPr>
            <w:rFonts w:asciiTheme="minorHAnsi" w:eastAsiaTheme="minorEastAsia" w:hAnsiTheme="minorHAnsi"/>
            <w:b w:val="0"/>
            <w:noProof/>
            <w:kern w:val="2"/>
            <w:sz w:val="24"/>
            <w:szCs w:val="24"/>
            <w:lang w:val="en-SE"/>
            <w14:ligatures w14:val="standardContextual"/>
          </w:rPr>
          <w:tab/>
        </w:r>
        <w:r w:rsidR="005406E9" w:rsidRPr="0039761A">
          <w:rPr>
            <w:rStyle w:val="Hyperlink"/>
            <w:noProof/>
          </w:rPr>
          <w:t>In DL case when UAV UEs are victim, UAV UEs may accumulate interference due to LoS to multiple TN BSs simultaneously even at higher altitudes.</w:t>
        </w:r>
      </w:hyperlink>
    </w:p>
    <w:p w14:paraId="13423EAA" w14:textId="77777777" w:rsidR="005406E9" w:rsidRDefault="005406E9">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30222" w:history="1">
        <w:r w:rsidRPr="0039761A">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39761A">
          <w:rPr>
            <w:rStyle w:val="Hyperlink"/>
            <w:noProof/>
            <w:lang w:val="en-GB"/>
          </w:rPr>
          <w:t>Considering LoS conditions TN BSs which are far away at the horizon from UAV point of view could contribute to accumulated interference.</w:t>
        </w:r>
      </w:hyperlink>
    </w:p>
    <w:p w14:paraId="6F6ABD32" w14:textId="77777777" w:rsidR="005406E9" w:rsidRDefault="005406E9">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30223" w:history="1">
        <w:r w:rsidRPr="0039761A">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39761A">
          <w:rPr>
            <w:rStyle w:val="Hyperlink"/>
            <w:noProof/>
          </w:rPr>
          <w:t>It was observed that ATG UEs suffered higher degradation than acceptable 5% at fixed 3 kms height than in uniform distribution or fixed 10 kms height.</w:t>
        </w:r>
      </w:hyperlink>
    </w:p>
    <w:p w14:paraId="6CE92544" w14:textId="77777777" w:rsidR="005406E9" w:rsidRDefault="005406E9">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30224" w:history="1">
        <w:r w:rsidRPr="0039761A">
          <w:rPr>
            <w:rStyle w:val="Hyperlink"/>
            <w:noProof/>
            <w:lang w:val="en-GB"/>
          </w:rPr>
          <w:t>Observation 4</w:t>
        </w:r>
        <w:r>
          <w:rPr>
            <w:rFonts w:asciiTheme="minorHAnsi" w:eastAsiaTheme="minorEastAsia" w:hAnsiTheme="minorHAnsi"/>
            <w:b w:val="0"/>
            <w:noProof/>
            <w:kern w:val="2"/>
            <w:sz w:val="24"/>
            <w:szCs w:val="24"/>
            <w:lang w:val="en-SE"/>
            <w14:ligatures w14:val="standardContextual"/>
          </w:rPr>
          <w:tab/>
        </w:r>
        <w:r w:rsidRPr="0039761A">
          <w:rPr>
            <w:rStyle w:val="Hyperlink"/>
            <w:noProof/>
            <w:lang w:val="en-GB"/>
          </w:rPr>
          <w:t>The TN and UAV BS are collocated or non-collocated, depends on the UAV antenna assumption. However, non-collocated would be the worst-case scenario from co-existence perspective</w:t>
        </w:r>
      </w:hyperlink>
    </w:p>
    <w:p w14:paraId="47479684" w14:textId="77777777" w:rsidR="005406E9" w:rsidRDefault="005406E9">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30225" w:history="1">
        <w:r w:rsidRPr="0039761A">
          <w:rPr>
            <w:rStyle w:val="Hyperlink"/>
            <w:noProof/>
            <w:lang w:val="en-GB"/>
          </w:rPr>
          <w:t>Observation 5</w:t>
        </w:r>
        <w:r>
          <w:rPr>
            <w:rFonts w:asciiTheme="minorHAnsi" w:eastAsiaTheme="minorEastAsia" w:hAnsiTheme="minorHAnsi"/>
            <w:b w:val="0"/>
            <w:noProof/>
            <w:kern w:val="2"/>
            <w:sz w:val="24"/>
            <w:szCs w:val="24"/>
            <w:lang w:val="en-SE"/>
            <w14:ligatures w14:val="standardContextual"/>
          </w:rPr>
          <w:tab/>
        </w:r>
        <w:r w:rsidRPr="0039761A">
          <w:rPr>
            <w:rStyle w:val="Hyperlink"/>
            <w:noProof/>
            <w:lang w:val="en-GB"/>
          </w:rPr>
          <w:t>Considering aggregated interference from TN network, it would make sense to have a larger TN network (more TN BSs) as compared to UAV network to fully model DL interference. Similarly in the UL scenario explained in the below sections, it would be reasonable to have a larger UAV network (more UAV UEs) to fully model the UL interference.</w:t>
        </w:r>
      </w:hyperlink>
    </w:p>
    <w:p w14:paraId="5F69EC0F" w14:textId="206626B0" w:rsidR="006E1C82" w:rsidRPr="00C601DC" w:rsidRDefault="006F6582" w:rsidP="008E065E">
      <w:pPr>
        <w:pStyle w:val="BodyText"/>
        <w:rPr>
          <w:rFonts w:cs="Arial"/>
          <w:b/>
          <w:bCs/>
        </w:rPr>
      </w:pPr>
      <w:r w:rsidRPr="00C601DC">
        <w:rPr>
          <w:rFonts w:cs="Arial"/>
          <w:b/>
          <w:bCs/>
        </w:rPr>
        <w:fldChar w:fldCharType="end"/>
      </w:r>
    </w:p>
    <w:p w14:paraId="7D91EC5D" w14:textId="77777777" w:rsidR="006E1C82" w:rsidRPr="00C601DC" w:rsidRDefault="006E1C82" w:rsidP="008E065E">
      <w:pPr>
        <w:pStyle w:val="BodyText"/>
        <w:rPr>
          <w:rFonts w:cs="Arial"/>
          <w:b/>
          <w:bCs/>
        </w:rPr>
      </w:pPr>
    </w:p>
    <w:p w14:paraId="6225A1B8" w14:textId="77777777" w:rsidR="006E1C82" w:rsidRPr="00C601DC" w:rsidRDefault="008E065E" w:rsidP="006E1C82">
      <w:pPr>
        <w:pStyle w:val="BodyText"/>
        <w:rPr>
          <w:rFonts w:cs="Arial"/>
        </w:rPr>
      </w:pPr>
      <w:r w:rsidRPr="00C601DC">
        <w:rPr>
          <w:rFonts w:cs="Arial"/>
        </w:rPr>
        <w:t xml:space="preserve">Based on the discussion in </w:t>
      </w:r>
      <w:r w:rsidR="007729A2" w:rsidRPr="00C601DC">
        <w:rPr>
          <w:rFonts w:cs="Arial"/>
        </w:rPr>
        <w:t xml:space="preserve">the previous </w:t>
      </w:r>
      <w:r w:rsidRPr="00C601DC">
        <w:rPr>
          <w:rFonts w:cs="Arial"/>
        </w:rPr>
        <w:t>section</w:t>
      </w:r>
      <w:r w:rsidR="007729A2" w:rsidRPr="00C601DC">
        <w:rPr>
          <w:rFonts w:cs="Arial"/>
        </w:rPr>
        <w:t>s</w:t>
      </w:r>
      <w:r w:rsidRPr="00C601DC">
        <w:rPr>
          <w:rFonts w:cs="Arial"/>
        </w:rPr>
        <w:t xml:space="preserve"> we propose the following:</w:t>
      </w:r>
    </w:p>
    <w:p w14:paraId="66365687" w14:textId="0BFA8D25" w:rsidR="005406E9" w:rsidRDefault="006E1C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sidRPr="00C601DC">
        <w:rPr>
          <w:rFonts w:cs="Arial"/>
          <w:b w:val="0"/>
          <w:bCs/>
        </w:rPr>
        <w:fldChar w:fldCharType="begin"/>
      </w:r>
      <w:r w:rsidRPr="00C601DC">
        <w:rPr>
          <w:rFonts w:cs="Arial"/>
          <w:b w:val="0"/>
          <w:bCs/>
        </w:rPr>
        <w:instrText xml:space="preserve"> TOC \n \h \z \t "Proposal" \c </w:instrText>
      </w:r>
      <w:r w:rsidRPr="00C601DC">
        <w:rPr>
          <w:rFonts w:cs="Arial"/>
          <w:b w:val="0"/>
          <w:bCs/>
        </w:rPr>
        <w:fldChar w:fldCharType="separate"/>
      </w:r>
      <w:hyperlink w:anchor="_Toc213430226" w:history="1">
        <w:r w:rsidR="005406E9" w:rsidRPr="00901BD1">
          <w:rPr>
            <w:rStyle w:val="Hyperlink"/>
            <w:noProof/>
          </w:rPr>
          <w:t>Proposal 1</w:t>
        </w:r>
        <w:r w:rsidR="005406E9">
          <w:rPr>
            <w:rFonts w:asciiTheme="minorHAnsi" w:eastAsiaTheme="minorEastAsia" w:hAnsiTheme="minorHAnsi"/>
            <w:b w:val="0"/>
            <w:noProof/>
            <w:kern w:val="2"/>
            <w:sz w:val="24"/>
            <w:szCs w:val="24"/>
            <w:lang w:val="en-SE"/>
            <w14:ligatures w14:val="standardContextual"/>
          </w:rPr>
          <w:tab/>
        </w:r>
        <w:r w:rsidR="005406E9" w:rsidRPr="00901BD1">
          <w:rPr>
            <w:rStyle w:val="Hyperlink"/>
            <w:noProof/>
          </w:rPr>
          <w:t>RAN4 to consider</w:t>
        </w:r>
        <w:r w:rsidR="005406E9" w:rsidRPr="00901BD1">
          <w:rPr>
            <w:rStyle w:val="Hyperlink"/>
            <w:noProof/>
            <w:lang w:val="en-GB"/>
          </w:rPr>
          <w:t xml:space="preserve"> the TN DL to UAV DL scenarios – 3 and 7, </w:t>
        </w:r>
        <w:r w:rsidR="005406E9" w:rsidRPr="00901BD1">
          <w:rPr>
            <w:rStyle w:val="Hyperlink"/>
            <w:noProof/>
          </w:rPr>
          <w:t>where UAV UEs are victims due to aggregated interference from multiple TN BSs in co-existence evaluations both when TN BSs are underneath UAV UE and TN BSs are far away at horizon from UAV point of view.</w:t>
        </w:r>
      </w:hyperlink>
    </w:p>
    <w:p w14:paraId="4DA269A9" w14:textId="3BCD78EC" w:rsidR="005406E9" w:rsidRDefault="005406E9">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30227" w:history="1">
        <w:r w:rsidRPr="00901BD1">
          <w:rPr>
            <w:rStyle w:val="Hyperlink"/>
            <w:noProof/>
            <w:lang w:val="en-GB"/>
          </w:rPr>
          <w:t>Proposal 2</w:t>
        </w:r>
        <w:r>
          <w:rPr>
            <w:rFonts w:asciiTheme="minorHAnsi" w:eastAsiaTheme="minorEastAsia" w:hAnsiTheme="minorHAnsi"/>
            <w:b w:val="0"/>
            <w:noProof/>
            <w:kern w:val="2"/>
            <w:sz w:val="24"/>
            <w:szCs w:val="24"/>
            <w:lang w:val="en-SE"/>
            <w14:ligatures w14:val="standardContextual"/>
          </w:rPr>
          <w:tab/>
        </w:r>
        <w:r w:rsidRPr="00901BD1">
          <w:rPr>
            <w:rStyle w:val="Hyperlink"/>
            <w:noProof/>
            <w:lang w:val="en-GB"/>
          </w:rPr>
          <w:t>RAN4 to maintain system level coexistence simulations to ensure that the aggregated interference is explicitly modelled to reflect realistic deployment conditions and that realistic antenna models are taken into consideration in the evaluation.</w:t>
        </w:r>
      </w:hyperlink>
    </w:p>
    <w:p w14:paraId="6ABC5275" w14:textId="504C1CA1" w:rsidR="005406E9" w:rsidRDefault="005406E9">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30228" w:history="1">
        <w:r w:rsidRPr="00901BD1">
          <w:rPr>
            <w:rStyle w:val="Hyperlink"/>
            <w:noProof/>
            <w:lang w:val="en-GB"/>
          </w:rPr>
          <w:t>Proposal 3</w:t>
        </w:r>
        <w:r>
          <w:rPr>
            <w:rFonts w:asciiTheme="minorHAnsi" w:eastAsiaTheme="minorEastAsia" w:hAnsiTheme="minorHAnsi"/>
            <w:b w:val="0"/>
            <w:noProof/>
            <w:kern w:val="2"/>
            <w:sz w:val="24"/>
            <w:szCs w:val="24"/>
            <w:lang w:val="en-SE"/>
            <w14:ligatures w14:val="standardContextual"/>
          </w:rPr>
          <w:tab/>
        </w:r>
        <w:r w:rsidRPr="00901BD1">
          <w:rPr>
            <w:rStyle w:val="Hyperlink"/>
            <w:noProof/>
            <w:lang w:val="en-GB"/>
          </w:rPr>
          <w:t>RAN4 to clarify on how to model the TN and UAV network – number of TN/ UAV BSs based on the DL and UL scenarios.</w:t>
        </w:r>
      </w:hyperlink>
    </w:p>
    <w:p w14:paraId="55B43914" w14:textId="13910785" w:rsidR="005406E9" w:rsidRDefault="005406E9">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30229" w:history="1">
        <w:r w:rsidRPr="00901BD1">
          <w:rPr>
            <w:rStyle w:val="Hyperlink"/>
            <w:noProof/>
            <w:lang w:val="en-GB"/>
          </w:rPr>
          <w:t>Proposal 4</w:t>
        </w:r>
        <w:r>
          <w:rPr>
            <w:rFonts w:asciiTheme="minorHAnsi" w:eastAsiaTheme="minorEastAsia" w:hAnsiTheme="minorHAnsi"/>
            <w:b w:val="0"/>
            <w:noProof/>
            <w:kern w:val="2"/>
            <w:sz w:val="24"/>
            <w:szCs w:val="24"/>
            <w:lang w:val="en-SE"/>
            <w14:ligatures w14:val="standardContextual"/>
          </w:rPr>
          <w:tab/>
        </w:r>
        <w:r w:rsidRPr="00901BD1">
          <w:rPr>
            <w:rStyle w:val="Hyperlink"/>
            <w:noProof/>
            <w:lang w:val="en-GB"/>
          </w:rPr>
          <w:t>RAN4 should clarify assumptions on how to place the UAVs in the network - near to victim TN BS or at horizon which will play a significant role in modelling the co-existence conditions.</w:t>
        </w:r>
      </w:hyperlink>
    </w:p>
    <w:p w14:paraId="7DFEA7A7" w14:textId="7828A011" w:rsidR="005406E9" w:rsidRDefault="005406E9">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30230" w:history="1">
        <w:r w:rsidRPr="00901BD1">
          <w:rPr>
            <w:rStyle w:val="Hyperlink"/>
            <w:noProof/>
            <w:lang w:val="en-GB"/>
          </w:rPr>
          <w:t>Proposal 5</w:t>
        </w:r>
        <w:r>
          <w:rPr>
            <w:rFonts w:asciiTheme="minorHAnsi" w:eastAsiaTheme="minorEastAsia" w:hAnsiTheme="minorHAnsi"/>
            <w:b w:val="0"/>
            <w:noProof/>
            <w:kern w:val="2"/>
            <w:sz w:val="24"/>
            <w:szCs w:val="24"/>
            <w:lang w:val="en-SE"/>
            <w14:ligatures w14:val="standardContextual"/>
          </w:rPr>
          <w:tab/>
        </w:r>
        <w:r w:rsidRPr="00901BD1">
          <w:rPr>
            <w:rStyle w:val="Hyperlink"/>
            <w:noProof/>
            <w:lang w:val="en-GB"/>
          </w:rPr>
          <w:t>RAN4 should clarify the assumption of UAV UE dropping – minimum height from the ground, UAV distribution both vertically and horizontally and minimum horizontal distance.</w:t>
        </w:r>
      </w:hyperlink>
    </w:p>
    <w:p w14:paraId="2D72A762" w14:textId="742D1B61" w:rsidR="005406E9" w:rsidRDefault="005406E9">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30231" w:history="1">
        <w:r w:rsidRPr="00901BD1">
          <w:rPr>
            <w:rStyle w:val="Hyperlink"/>
            <w:noProof/>
            <w:lang w:val="en-GB"/>
          </w:rPr>
          <w:t>Proposal 6</w:t>
        </w:r>
        <w:r>
          <w:rPr>
            <w:rFonts w:asciiTheme="minorHAnsi" w:eastAsiaTheme="minorEastAsia" w:hAnsiTheme="minorHAnsi"/>
            <w:b w:val="0"/>
            <w:noProof/>
            <w:kern w:val="2"/>
            <w:sz w:val="24"/>
            <w:szCs w:val="24"/>
            <w:lang w:val="en-SE"/>
            <w14:ligatures w14:val="standardContextual"/>
          </w:rPr>
          <w:tab/>
        </w:r>
        <w:r w:rsidRPr="00901BD1">
          <w:rPr>
            <w:rStyle w:val="Hyperlink"/>
            <w:noProof/>
            <w:lang w:val="en-GB"/>
          </w:rPr>
          <w:t>Based on TR 38.901, the TN BS height for RMa deployment is 35m and for UMa deployment is 25m.</w:t>
        </w:r>
      </w:hyperlink>
    </w:p>
    <w:p w14:paraId="747C743C" w14:textId="228C1BDE" w:rsidR="006E1C82" w:rsidRPr="00C601DC" w:rsidRDefault="006E1C82" w:rsidP="006E1C82">
      <w:pPr>
        <w:pStyle w:val="BodyText"/>
        <w:rPr>
          <w:rFonts w:cs="Arial"/>
          <w:b/>
          <w:bCs/>
        </w:rPr>
      </w:pPr>
      <w:r w:rsidRPr="00C601DC">
        <w:rPr>
          <w:rFonts w:cs="Arial"/>
          <w:b/>
          <w:bCs/>
        </w:rPr>
        <w:fldChar w:fldCharType="end"/>
      </w:r>
      <w:r w:rsidRPr="00C601DC">
        <w:rPr>
          <w:rFonts w:cs="Arial"/>
          <w:b/>
          <w:bCs/>
        </w:rPr>
        <w:t xml:space="preserve"> </w:t>
      </w:r>
    </w:p>
    <w:p w14:paraId="6584278B" w14:textId="77777777" w:rsidR="008E065E" w:rsidRPr="00C601DC" w:rsidRDefault="008E065E" w:rsidP="008E065E">
      <w:pPr>
        <w:rPr>
          <w:rFonts w:cs="Arial"/>
          <w:b/>
          <w:bCs/>
        </w:rPr>
      </w:pPr>
    </w:p>
    <w:p w14:paraId="19EDE22E" w14:textId="77777777" w:rsidR="008E065E" w:rsidRPr="00C601DC" w:rsidRDefault="008E065E" w:rsidP="008E065E">
      <w:pPr>
        <w:rPr>
          <w:rFonts w:cs="Arial"/>
          <w:b/>
          <w:bCs/>
        </w:rPr>
      </w:pPr>
    </w:p>
    <w:p w14:paraId="560ABAA7" w14:textId="77777777" w:rsidR="00AB0BC8" w:rsidRPr="00C601DC" w:rsidRDefault="00AB0BC8" w:rsidP="00A04F49">
      <w:pPr>
        <w:rPr>
          <w:rFonts w:cs="Arial"/>
          <w:b/>
          <w:bCs/>
        </w:rPr>
      </w:pPr>
    </w:p>
    <w:p w14:paraId="74A77E7E" w14:textId="77777777" w:rsidR="00311702" w:rsidRPr="00C601DC" w:rsidRDefault="00311702" w:rsidP="00AB0BC8">
      <w:pPr>
        <w:rPr>
          <w:rFonts w:cs="Arial"/>
        </w:rPr>
      </w:pPr>
    </w:p>
    <w:p w14:paraId="58ACA235" w14:textId="77777777" w:rsidR="00C01F33" w:rsidRPr="00C601DC" w:rsidRDefault="00C01F33" w:rsidP="006E062C">
      <w:pPr>
        <w:rPr>
          <w:rFonts w:cs="Arial"/>
        </w:rPr>
      </w:pPr>
    </w:p>
    <w:p w14:paraId="71D79D99" w14:textId="77777777" w:rsidR="00F507D1" w:rsidRPr="00C601DC" w:rsidRDefault="00F507D1" w:rsidP="00CE0424">
      <w:pPr>
        <w:pStyle w:val="Heading1"/>
        <w:rPr>
          <w:rFonts w:cs="Arial"/>
        </w:rPr>
      </w:pPr>
      <w:bookmarkStart w:id="20" w:name="_In-sequence_SDU_delivery"/>
      <w:bookmarkEnd w:id="20"/>
      <w:r w:rsidRPr="00C601DC">
        <w:rPr>
          <w:rFonts w:cs="Arial"/>
        </w:rPr>
        <w:lastRenderedPageBreak/>
        <w:t>References</w:t>
      </w:r>
    </w:p>
    <w:p w14:paraId="78FE6245" w14:textId="77777777" w:rsidR="00691F7C" w:rsidRDefault="00691F7C" w:rsidP="00691F7C">
      <w:pPr>
        <w:ind w:left="709" w:hanging="709"/>
      </w:pPr>
      <w:r>
        <w:rPr>
          <w:lang w:val="en-IN"/>
        </w:rPr>
        <w:t>[1]</w:t>
      </w:r>
      <w:r>
        <w:rPr>
          <w:lang w:val="en-IN"/>
        </w:rPr>
        <w:tab/>
      </w:r>
      <w:r>
        <w:t>RP-252908</w:t>
      </w:r>
      <w:r w:rsidRPr="00876F4C">
        <w:t>, “</w:t>
      </w:r>
      <w:r>
        <w:t>Enhancement of NR RF and RRM requirements for UAV”, 3GPP RAN#109, September 2025</w:t>
      </w:r>
    </w:p>
    <w:p w14:paraId="520CFB4F" w14:textId="77777777" w:rsidR="00691F7C" w:rsidRPr="0053491E" w:rsidRDefault="00691F7C" w:rsidP="00691F7C">
      <w:pPr>
        <w:ind w:left="709" w:hanging="709"/>
      </w:pPr>
      <w:r w:rsidRPr="0053491E">
        <w:t>[2]</w:t>
      </w:r>
      <w:r w:rsidRPr="0053491E">
        <w:tab/>
        <w:t>3GPP TR 38.876 v18.2.0, “Air-to-gro</w:t>
      </w:r>
      <w:r>
        <w:t>und network for NR”, July 2024</w:t>
      </w:r>
    </w:p>
    <w:p w14:paraId="5711E47C" w14:textId="191B834F" w:rsidR="00691F7C" w:rsidRPr="006D264D" w:rsidRDefault="00691F7C" w:rsidP="000F582E">
      <w:pPr>
        <w:ind w:left="709" w:hanging="709"/>
      </w:pPr>
      <w:r>
        <w:rPr>
          <w:lang w:val="en-IN"/>
        </w:rPr>
        <w:t>[3]</w:t>
      </w:r>
      <w:r>
        <w:rPr>
          <w:lang w:val="en-IN"/>
        </w:rPr>
        <w:tab/>
      </w:r>
      <w:r w:rsidR="000F582E">
        <w:rPr>
          <w:lang w:val="en-IN"/>
        </w:rPr>
        <w:t>R4-25</w:t>
      </w:r>
      <w:r w:rsidR="00DA47A6">
        <w:rPr>
          <w:lang w:val="en-IN"/>
        </w:rPr>
        <w:t>15159</w:t>
      </w:r>
      <w:r w:rsidR="000F582E">
        <w:rPr>
          <w:lang w:val="en-IN"/>
        </w:rPr>
        <w:t>, “</w:t>
      </w:r>
      <w:r w:rsidR="00DA47A6">
        <w:rPr>
          <w:lang w:val="en-IN"/>
        </w:rPr>
        <w:t>WF for NR_UAV</w:t>
      </w:r>
      <w:r w:rsidR="000F582E">
        <w:rPr>
          <w:lang w:val="en-IN"/>
        </w:rPr>
        <w:t xml:space="preserve">”, RAN4#116bis, </w:t>
      </w:r>
      <w:r w:rsidR="00DA47A6">
        <w:rPr>
          <w:lang w:val="en-IN"/>
        </w:rPr>
        <w:t>Moderator</w:t>
      </w:r>
    </w:p>
    <w:p w14:paraId="64773A44" w14:textId="61B8D9E4" w:rsidR="00691F7C" w:rsidRPr="00CE0424" w:rsidRDefault="002E5241" w:rsidP="00691F7C">
      <w:pPr>
        <w:ind w:left="709" w:hanging="709"/>
      </w:pPr>
      <w:r>
        <w:rPr>
          <w:lang w:val="en-IN"/>
        </w:rPr>
        <w:t>[5]</w:t>
      </w:r>
      <w:r>
        <w:rPr>
          <w:lang w:val="en-IN"/>
        </w:rPr>
        <w:tab/>
      </w:r>
      <w:r w:rsidR="000F582E" w:rsidRPr="001B1209">
        <w:t xml:space="preserve">3GPP TR </w:t>
      </w:r>
      <w:r w:rsidR="000F582E">
        <w:t>26.777</w:t>
      </w:r>
      <w:r w:rsidR="000F582E" w:rsidRPr="001B1209">
        <w:t xml:space="preserve"> v1</w:t>
      </w:r>
      <w:r w:rsidR="000F582E">
        <w:t>5.0.</w:t>
      </w:r>
      <w:r w:rsidR="000F582E" w:rsidRPr="001B1209">
        <w:t>0, “</w:t>
      </w:r>
      <w:r w:rsidR="000F582E">
        <w:t>Study on Enhanced LTE support for Aerial Vehicles”, December 2017</w:t>
      </w:r>
    </w:p>
    <w:p w14:paraId="715CA09B" w14:textId="77777777" w:rsidR="003A7EF3" w:rsidRPr="00C601DC" w:rsidRDefault="003A7EF3" w:rsidP="00CE0424">
      <w:pPr>
        <w:pStyle w:val="BodyText"/>
        <w:rPr>
          <w:rFonts w:cs="Arial"/>
        </w:rPr>
      </w:pPr>
    </w:p>
    <w:sectPr w:rsidR="003A7EF3" w:rsidRPr="00C601DC"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F0D6A" w14:textId="77777777" w:rsidR="00571623" w:rsidRDefault="00571623">
      <w:r>
        <w:separator/>
      </w:r>
    </w:p>
  </w:endnote>
  <w:endnote w:type="continuationSeparator" w:id="0">
    <w:p w14:paraId="4F6F3E28" w14:textId="77777777" w:rsidR="00571623" w:rsidRDefault="00571623">
      <w:r>
        <w:continuationSeparator/>
      </w:r>
    </w:p>
  </w:endnote>
  <w:endnote w:type="continuationNotice" w:id="1">
    <w:p w14:paraId="7EED4AFF" w14:textId="77777777" w:rsidR="00571623" w:rsidRDefault="005716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571ED" w14:textId="77777777" w:rsidR="00571623" w:rsidRDefault="00571623">
      <w:r>
        <w:separator/>
      </w:r>
    </w:p>
  </w:footnote>
  <w:footnote w:type="continuationSeparator" w:id="0">
    <w:p w14:paraId="774F0040" w14:textId="77777777" w:rsidR="00571623" w:rsidRDefault="00571623">
      <w:r>
        <w:continuationSeparator/>
      </w:r>
    </w:p>
  </w:footnote>
  <w:footnote w:type="continuationNotice" w:id="1">
    <w:p w14:paraId="4DCC82FD" w14:textId="77777777" w:rsidR="00571623" w:rsidRDefault="005716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D95F3F"/>
    <w:multiLevelType w:val="hybridMultilevel"/>
    <w:tmpl w:val="8F0AEF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C52556"/>
    <w:multiLevelType w:val="hybridMultilevel"/>
    <w:tmpl w:val="FEC465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41340B"/>
    <w:multiLevelType w:val="hybridMultilevel"/>
    <w:tmpl w:val="7C6006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77F1E93"/>
    <w:multiLevelType w:val="hybridMultilevel"/>
    <w:tmpl w:val="3ABEEE7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39477760">
    <w:abstractNumId w:val="4"/>
  </w:num>
  <w:num w:numId="2" w16cid:durableId="612589158">
    <w:abstractNumId w:val="19"/>
  </w:num>
  <w:num w:numId="3" w16cid:durableId="306980384">
    <w:abstractNumId w:val="14"/>
  </w:num>
  <w:num w:numId="4" w16cid:durableId="1281106036">
    <w:abstractNumId w:val="15"/>
  </w:num>
  <w:num w:numId="5" w16cid:durableId="1163201158">
    <w:abstractNumId w:val="11"/>
  </w:num>
  <w:num w:numId="6" w16cid:durableId="1408923696">
    <w:abstractNumId w:val="18"/>
  </w:num>
  <w:num w:numId="7" w16cid:durableId="1179008256">
    <w:abstractNumId w:val="24"/>
  </w:num>
  <w:num w:numId="8" w16cid:durableId="1208487669">
    <w:abstractNumId w:val="12"/>
  </w:num>
  <w:num w:numId="9" w16cid:durableId="441193806">
    <w:abstractNumId w:val="9"/>
  </w:num>
  <w:num w:numId="10" w16cid:durableId="197395227">
    <w:abstractNumId w:val="2"/>
  </w:num>
  <w:num w:numId="11" w16cid:durableId="772286470">
    <w:abstractNumId w:val="1"/>
  </w:num>
  <w:num w:numId="12" w16cid:durableId="118646644">
    <w:abstractNumId w:val="0"/>
  </w:num>
  <w:num w:numId="13" w16cid:durableId="1234126590">
    <w:abstractNumId w:val="21"/>
  </w:num>
  <w:num w:numId="14" w16cid:durableId="873545494">
    <w:abstractNumId w:val="22"/>
  </w:num>
  <w:num w:numId="15" w16cid:durableId="1774671500">
    <w:abstractNumId w:val="17"/>
  </w:num>
  <w:num w:numId="16" w16cid:durableId="643198309">
    <w:abstractNumId w:val="25"/>
  </w:num>
  <w:num w:numId="17" w16cid:durableId="1123499674">
    <w:abstractNumId w:val="6"/>
  </w:num>
  <w:num w:numId="18" w16cid:durableId="1727336654">
    <w:abstractNumId w:val="8"/>
  </w:num>
  <w:num w:numId="19" w16cid:durableId="442459511">
    <w:abstractNumId w:val="5"/>
  </w:num>
  <w:num w:numId="20" w16cid:durableId="1759791952">
    <w:abstractNumId w:val="27"/>
  </w:num>
  <w:num w:numId="21" w16cid:durableId="127937149">
    <w:abstractNumId w:val="13"/>
  </w:num>
  <w:num w:numId="22" w16cid:durableId="1946840461">
    <w:abstractNumId w:val="26"/>
  </w:num>
  <w:num w:numId="23" w16cid:durableId="263880042">
    <w:abstractNumId w:val="16"/>
  </w:num>
  <w:num w:numId="24" w16cid:durableId="368185680">
    <w:abstractNumId w:val="20"/>
  </w:num>
  <w:num w:numId="25" w16cid:durableId="524438603">
    <w:abstractNumId w:val="7"/>
  </w:num>
  <w:num w:numId="26" w16cid:durableId="1404136558">
    <w:abstractNumId w:val="28"/>
  </w:num>
  <w:num w:numId="27" w16cid:durableId="797408126">
    <w:abstractNumId w:val="23"/>
  </w:num>
  <w:num w:numId="28" w16cid:durableId="1282999897">
    <w:abstractNumId w:val="3"/>
  </w:num>
  <w:num w:numId="29" w16cid:durableId="177543816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0E"/>
    <w:rsid w:val="00001E2E"/>
    <w:rsid w:val="00002A37"/>
    <w:rsid w:val="00004E04"/>
    <w:rsid w:val="000053FD"/>
    <w:rsid w:val="0000564C"/>
    <w:rsid w:val="000058FD"/>
    <w:rsid w:val="00006446"/>
    <w:rsid w:val="00006896"/>
    <w:rsid w:val="0000755A"/>
    <w:rsid w:val="00007CDC"/>
    <w:rsid w:val="00011B28"/>
    <w:rsid w:val="00012A10"/>
    <w:rsid w:val="0001388E"/>
    <w:rsid w:val="000145BB"/>
    <w:rsid w:val="00014600"/>
    <w:rsid w:val="00014C15"/>
    <w:rsid w:val="00015D15"/>
    <w:rsid w:val="000204DB"/>
    <w:rsid w:val="00021D5F"/>
    <w:rsid w:val="00022CDD"/>
    <w:rsid w:val="00023AFE"/>
    <w:rsid w:val="0002564D"/>
    <w:rsid w:val="00025783"/>
    <w:rsid w:val="00025ECA"/>
    <w:rsid w:val="00030F8F"/>
    <w:rsid w:val="000325B8"/>
    <w:rsid w:val="00034C15"/>
    <w:rsid w:val="00036BA1"/>
    <w:rsid w:val="000372BC"/>
    <w:rsid w:val="000401CD"/>
    <w:rsid w:val="00040571"/>
    <w:rsid w:val="000405F4"/>
    <w:rsid w:val="00041D6D"/>
    <w:rsid w:val="000422E2"/>
    <w:rsid w:val="00042F22"/>
    <w:rsid w:val="0004340C"/>
    <w:rsid w:val="0004407B"/>
    <w:rsid w:val="000444EF"/>
    <w:rsid w:val="00052A07"/>
    <w:rsid w:val="0005318B"/>
    <w:rsid w:val="000534E3"/>
    <w:rsid w:val="000555F5"/>
    <w:rsid w:val="00055751"/>
    <w:rsid w:val="00055C11"/>
    <w:rsid w:val="00055C69"/>
    <w:rsid w:val="0005606A"/>
    <w:rsid w:val="0005698A"/>
    <w:rsid w:val="00056F40"/>
    <w:rsid w:val="00057107"/>
    <w:rsid w:val="00057117"/>
    <w:rsid w:val="00060291"/>
    <w:rsid w:val="000616E7"/>
    <w:rsid w:val="0006226C"/>
    <w:rsid w:val="00062BB2"/>
    <w:rsid w:val="00063005"/>
    <w:rsid w:val="0006487E"/>
    <w:rsid w:val="00064B9E"/>
    <w:rsid w:val="00065E1A"/>
    <w:rsid w:val="000663DF"/>
    <w:rsid w:val="000670C1"/>
    <w:rsid w:val="00071BEA"/>
    <w:rsid w:val="00071DD2"/>
    <w:rsid w:val="00073720"/>
    <w:rsid w:val="000741E1"/>
    <w:rsid w:val="00074B73"/>
    <w:rsid w:val="000757B5"/>
    <w:rsid w:val="00075B8C"/>
    <w:rsid w:val="00077704"/>
    <w:rsid w:val="00077975"/>
    <w:rsid w:val="00077ACC"/>
    <w:rsid w:val="00077E5F"/>
    <w:rsid w:val="0008036A"/>
    <w:rsid w:val="0008094A"/>
    <w:rsid w:val="00081AE6"/>
    <w:rsid w:val="00083E2E"/>
    <w:rsid w:val="000855EB"/>
    <w:rsid w:val="000859E4"/>
    <w:rsid w:val="00085B52"/>
    <w:rsid w:val="000866F2"/>
    <w:rsid w:val="00086C11"/>
    <w:rsid w:val="0009009F"/>
    <w:rsid w:val="00091557"/>
    <w:rsid w:val="00091F4A"/>
    <w:rsid w:val="000924C1"/>
    <w:rsid w:val="000924F0"/>
    <w:rsid w:val="00092505"/>
    <w:rsid w:val="00093474"/>
    <w:rsid w:val="0009510F"/>
    <w:rsid w:val="000953A8"/>
    <w:rsid w:val="00096D06"/>
    <w:rsid w:val="000A1B7B"/>
    <w:rsid w:val="000A1E66"/>
    <w:rsid w:val="000A3740"/>
    <w:rsid w:val="000A417E"/>
    <w:rsid w:val="000A41B9"/>
    <w:rsid w:val="000A4D84"/>
    <w:rsid w:val="000A4E87"/>
    <w:rsid w:val="000A54BC"/>
    <w:rsid w:val="000A56F2"/>
    <w:rsid w:val="000A599F"/>
    <w:rsid w:val="000B2719"/>
    <w:rsid w:val="000B2D10"/>
    <w:rsid w:val="000B3A8F"/>
    <w:rsid w:val="000B44FE"/>
    <w:rsid w:val="000B4AB9"/>
    <w:rsid w:val="000B51BB"/>
    <w:rsid w:val="000B58C3"/>
    <w:rsid w:val="000B61E9"/>
    <w:rsid w:val="000C0BC2"/>
    <w:rsid w:val="000C1240"/>
    <w:rsid w:val="000C165A"/>
    <w:rsid w:val="000C2234"/>
    <w:rsid w:val="000C22E2"/>
    <w:rsid w:val="000C2E19"/>
    <w:rsid w:val="000C33AE"/>
    <w:rsid w:val="000C584F"/>
    <w:rsid w:val="000C5FB2"/>
    <w:rsid w:val="000C7383"/>
    <w:rsid w:val="000D01C7"/>
    <w:rsid w:val="000D0D07"/>
    <w:rsid w:val="000D0F18"/>
    <w:rsid w:val="000D132A"/>
    <w:rsid w:val="000D1B0C"/>
    <w:rsid w:val="000D1C9E"/>
    <w:rsid w:val="000D2077"/>
    <w:rsid w:val="000D3854"/>
    <w:rsid w:val="000D4797"/>
    <w:rsid w:val="000D572A"/>
    <w:rsid w:val="000D6F1D"/>
    <w:rsid w:val="000E0527"/>
    <w:rsid w:val="000E065B"/>
    <w:rsid w:val="000E1591"/>
    <w:rsid w:val="000E15F1"/>
    <w:rsid w:val="000E1E92"/>
    <w:rsid w:val="000E70BC"/>
    <w:rsid w:val="000F06D6"/>
    <w:rsid w:val="000F0772"/>
    <w:rsid w:val="000F0E5E"/>
    <w:rsid w:val="000F0EB1"/>
    <w:rsid w:val="000F1106"/>
    <w:rsid w:val="000F158F"/>
    <w:rsid w:val="000F17F9"/>
    <w:rsid w:val="000F2072"/>
    <w:rsid w:val="000F28BA"/>
    <w:rsid w:val="000F3BE9"/>
    <w:rsid w:val="000F3F6C"/>
    <w:rsid w:val="000F582E"/>
    <w:rsid w:val="000F6DF3"/>
    <w:rsid w:val="000F75D7"/>
    <w:rsid w:val="001005FF"/>
    <w:rsid w:val="00100D34"/>
    <w:rsid w:val="00103964"/>
    <w:rsid w:val="0010426B"/>
    <w:rsid w:val="001046E2"/>
    <w:rsid w:val="001062FB"/>
    <w:rsid w:val="001063CA"/>
    <w:rsid w:val="001063E6"/>
    <w:rsid w:val="001067A7"/>
    <w:rsid w:val="00106E27"/>
    <w:rsid w:val="00107E8D"/>
    <w:rsid w:val="001108B7"/>
    <w:rsid w:val="0011091C"/>
    <w:rsid w:val="00110D44"/>
    <w:rsid w:val="001122EB"/>
    <w:rsid w:val="00113CF4"/>
    <w:rsid w:val="00114835"/>
    <w:rsid w:val="0011532B"/>
    <w:rsid w:val="001153EA"/>
    <w:rsid w:val="00115643"/>
    <w:rsid w:val="00116765"/>
    <w:rsid w:val="001167AD"/>
    <w:rsid w:val="00116A95"/>
    <w:rsid w:val="00116BCF"/>
    <w:rsid w:val="00117CBD"/>
    <w:rsid w:val="00121508"/>
    <w:rsid w:val="001217BE"/>
    <w:rsid w:val="001219F5"/>
    <w:rsid w:val="00121A20"/>
    <w:rsid w:val="00122889"/>
    <w:rsid w:val="0012377F"/>
    <w:rsid w:val="00123EBD"/>
    <w:rsid w:val="00124314"/>
    <w:rsid w:val="00125750"/>
    <w:rsid w:val="0012585B"/>
    <w:rsid w:val="00126870"/>
    <w:rsid w:val="00126B4A"/>
    <w:rsid w:val="00126C20"/>
    <w:rsid w:val="00127B99"/>
    <w:rsid w:val="00130B78"/>
    <w:rsid w:val="0013215E"/>
    <w:rsid w:val="00132177"/>
    <w:rsid w:val="00132FD0"/>
    <w:rsid w:val="001333ED"/>
    <w:rsid w:val="00133C80"/>
    <w:rsid w:val="001344C0"/>
    <w:rsid w:val="001346FA"/>
    <w:rsid w:val="00135252"/>
    <w:rsid w:val="0013652F"/>
    <w:rsid w:val="00137AB5"/>
    <w:rsid w:val="00137F0B"/>
    <w:rsid w:val="00141461"/>
    <w:rsid w:val="00141810"/>
    <w:rsid w:val="0014386E"/>
    <w:rsid w:val="00144B64"/>
    <w:rsid w:val="0014651A"/>
    <w:rsid w:val="00151016"/>
    <w:rsid w:val="00151E23"/>
    <w:rsid w:val="001520AD"/>
    <w:rsid w:val="001526E0"/>
    <w:rsid w:val="00152A71"/>
    <w:rsid w:val="001551B5"/>
    <w:rsid w:val="001563F5"/>
    <w:rsid w:val="0015762E"/>
    <w:rsid w:val="001601BD"/>
    <w:rsid w:val="00162C0B"/>
    <w:rsid w:val="00165457"/>
    <w:rsid w:val="001659C1"/>
    <w:rsid w:val="00165C6F"/>
    <w:rsid w:val="00170CA7"/>
    <w:rsid w:val="001736B1"/>
    <w:rsid w:val="00173A8E"/>
    <w:rsid w:val="0017502C"/>
    <w:rsid w:val="00177120"/>
    <w:rsid w:val="0018143F"/>
    <w:rsid w:val="001817C9"/>
    <w:rsid w:val="00181FF8"/>
    <w:rsid w:val="00182C40"/>
    <w:rsid w:val="0018344E"/>
    <w:rsid w:val="00184287"/>
    <w:rsid w:val="00184832"/>
    <w:rsid w:val="00185D1B"/>
    <w:rsid w:val="00190AC1"/>
    <w:rsid w:val="00190EFA"/>
    <w:rsid w:val="00191F23"/>
    <w:rsid w:val="0019341A"/>
    <w:rsid w:val="00197835"/>
    <w:rsid w:val="00197DF9"/>
    <w:rsid w:val="001A0041"/>
    <w:rsid w:val="001A1987"/>
    <w:rsid w:val="001A2564"/>
    <w:rsid w:val="001A4483"/>
    <w:rsid w:val="001A5075"/>
    <w:rsid w:val="001A6173"/>
    <w:rsid w:val="001A6CBA"/>
    <w:rsid w:val="001B06C9"/>
    <w:rsid w:val="001B0B43"/>
    <w:rsid w:val="001B0D97"/>
    <w:rsid w:val="001B17DE"/>
    <w:rsid w:val="001B2360"/>
    <w:rsid w:val="001B42DA"/>
    <w:rsid w:val="001B5A5D"/>
    <w:rsid w:val="001C01DC"/>
    <w:rsid w:val="001C19D4"/>
    <w:rsid w:val="001C1C82"/>
    <w:rsid w:val="001C1CE5"/>
    <w:rsid w:val="001C3D2A"/>
    <w:rsid w:val="001C3D45"/>
    <w:rsid w:val="001C4A7E"/>
    <w:rsid w:val="001C7568"/>
    <w:rsid w:val="001C77A4"/>
    <w:rsid w:val="001D0472"/>
    <w:rsid w:val="001D22C8"/>
    <w:rsid w:val="001D2546"/>
    <w:rsid w:val="001D3904"/>
    <w:rsid w:val="001D51BA"/>
    <w:rsid w:val="001D53E7"/>
    <w:rsid w:val="001D6342"/>
    <w:rsid w:val="001D6D53"/>
    <w:rsid w:val="001D7575"/>
    <w:rsid w:val="001E07C6"/>
    <w:rsid w:val="001E082C"/>
    <w:rsid w:val="001E08B5"/>
    <w:rsid w:val="001E199F"/>
    <w:rsid w:val="001E3233"/>
    <w:rsid w:val="001E5652"/>
    <w:rsid w:val="001E58E2"/>
    <w:rsid w:val="001E6CCF"/>
    <w:rsid w:val="001E71B0"/>
    <w:rsid w:val="001E7AED"/>
    <w:rsid w:val="001F30B7"/>
    <w:rsid w:val="001F3916"/>
    <w:rsid w:val="001F3C95"/>
    <w:rsid w:val="001F3D73"/>
    <w:rsid w:val="001F534D"/>
    <w:rsid w:val="001F54C5"/>
    <w:rsid w:val="001F5755"/>
    <w:rsid w:val="001F5F9D"/>
    <w:rsid w:val="001F662C"/>
    <w:rsid w:val="001F7074"/>
    <w:rsid w:val="001F74D3"/>
    <w:rsid w:val="00200490"/>
    <w:rsid w:val="002004EA"/>
    <w:rsid w:val="00201F3A"/>
    <w:rsid w:val="00201F73"/>
    <w:rsid w:val="0020308B"/>
    <w:rsid w:val="00203F96"/>
    <w:rsid w:val="00204B57"/>
    <w:rsid w:val="002069B2"/>
    <w:rsid w:val="00207003"/>
    <w:rsid w:val="00207FA3"/>
    <w:rsid w:val="00210354"/>
    <w:rsid w:val="00211071"/>
    <w:rsid w:val="00212AFA"/>
    <w:rsid w:val="002135FE"/>
    <w:rsid w:val="00213D71"/>
    <w:rsid w:val="00214828"/>
    <w:rsid w:val="00214DA8"/>
    <w:rsid w:val="00215423"/>
    <w:rsid w:val="002158FA"/>
    <w:rsid w:val="00217707"/>
    <w:rsid w:val="00220600"/>
    <w:rsid w:val="002207BE"/>
    <w:rsid w:val="00220AF6"/>
    <w:rsid w:val="002210FE"/>
    <w:rsid w:val="002220F4"/>
    <w:rsid w:val="002224DB"/>
    <w:rsid w:val="00222A73"/>
    <w:rsid w:val="002236DA"/>
    <w:rsid w:val="00223FCB"/>
    <w:rsid w:val="002252C3"/>
    <w:rsid w:val="00225802"/>
    <w:rsid w:val="00225C54"/>
    <w:rsid w:val="00226560"/>
    <w:rsid w:val="00227A7A"/>
    <w:rsid w:val="002302B8"/>
    <w:rsid w:val="00230765"/>
    <w:rsid w:val="00230D18"/>
    <w:rsid w:val="002319E4"/>
    <w:rsid w:val="002328FC"/>
    <w:rsid w:val="00232CA6"/>
    <w:rsid w:val="0023425F"/>
    <w:rsid w:val="00235362"/>
    <w:rsid w:val="00235632"/>
    <w:rsid w:val="00235872"/>
    <w:rsid w:val="00240551"/>
    <w:rsid w:val="00241559"/>
    <w:rsid w:val="00241AEE"/>
    <w:rsid w:val="002435B3"/>
    <w:rsid w:val="002445F4"/>
    <w:rsid w:val="002458EB"/>
    <w:rsid w:val="00246BE6"/>
    <w:rsid w:val="00247252"/>
    <w:rsid w:val="002500C8"/>
    <w:rsid w:val="002515E3"/>
    <w:rsid w:val="00255A57"/>
    <w:rsid w:val="00255A96"/>
    <w:rsid w:val="00256E4B"/>
    <w:rsid w:val="00257543"/>
    <w:rsid w:val="002617E7"/>
    <w:rsid w:val="00261B41"/>
    <w:rsid w:val="00263C66"/>
    <w:rsid w:val="00263FAC"/>
    <w:rsid w:val="00264228"/>
    <w:rsid w:val="00264334"/>
    <w:rsid w:val="0026473E"/>
    <w:rsid w:val="00266214"/>
    <w:rsid w:val="002668DF"/>
    <w:rsid w:val="00267AD8"/>
    <w:rsid w:val="00267C83"/>
    <w:rsid w:val="0027077C"/>
    <w:rsid w:val="0027144F"/>
    <w:rsid w:val="00271813"/>
    <w:rsid w:val="00271F3A"/>
    <w:rsid w:val="002721DE"/>
    <w:rsid w:val="00273278"/>
    <w:rsid w:val="002737F4"/>
    <w:rsid w:val="0027490D"/>
    <w:rsid w:val="00276EDB"/>
    <w:rsid w:val="002775FD"/>
    <w:rsid w:val="002803A4"/>
    <w:rsid w:val="002805F5"/>
    <w:rsid w:val="00280751"/>
    <w:rsid w:val="00280B68"/>
    <w:rsid w:val="00281323"/>
    <w:rsid w:val="00282179"/>
    <w:rsid w:val="0028280A"/>
    <w:rsid w:val="0028323F"/>
    <w:rsid w:val="00285AF7"/>
    <w:rsid w:val="00286ACD"/>
    <w:rsid w:val="00286CDB"/>
    <w:rsid w:val="00287242"/>
    <w:rsid w:val="00287838"/>
    <w:rsid w:val="002907B5"/>
    <w:rsid w:val="00292EB7"/>
    <w:rsid w:val="00294F36"/>
    <w:rsid w:val="00295244"/>
    <w:rsid w:val="00296227"/>
    <w:rsid w:val="00296782"/>
    <w:rsid w:val="00296F44"/>
    <w:rsid w:val="0029777D"/>
    <w:rsid w:val="002A055E"/>
    <w:rsid w:val="002A1D4E"/>
    <w:rsid w:val="002A2869"/>
    <w:rsid w:val="002A45C9"/>
    <w:rsid w:val="002A578E"/>
    <w:rsid w:val="002B2242"/>
    <w:rsid w:val="002B24D6"/>
    <w:rsid w:val="002B3F14"/>
    <w:rsid w:val="002B6370"/>
    <w:rsid w:val="002B646B"/>
    <w:rsid w:val="002B6842"/>
    <w:rsid w:val="002B6850"/>
    <w:rsid w:val="002B6C5D"/>
    <w:rsid w:val="002C0051"/>
    <w:rsid w:val="002C2D5A"/>
    <w:rsid w:val="002C3DD4"/>
    <w:rsid w:val="002C41E6"/>
    <w:rsid w:val="002C48E9"/>
    <w:rsid w:val="002C4C87"/>
    <w:rsid w:val="002C6335"/>
    <w:rsid w:val="002C6CF9"/>
    <w:rsid w:val="002D01B7"/>
    <w:rsid w:val="002D071A"/>
    <w:rsid w:val="002D091A"/>
    <w:rsid w:val="002D100A"/>
    <w:rsid w:val="002D2625"/>
    <w:rsid w:val="002D3002"/>
    <w:rsid w:val="002D34B2"/>
    <w:rsid w:val="002D3AE9"/>
    <w:rsid w:val="002D3CD0"/>
    <w:rsid w:val="002D3EF2"/>
    <w:rsid w:val="002D48B0"/>
    <w:rsid w:val="002D4D46"/>
    <w:rsid w:val="002D5B37"/>
    <w:rsid w:val="002D6EC8"/>
    <w:rsid w:val="002D7637"/>
    <w:rsid w:val="002D7DE9"/>
    <w:rsid w:val="002E083A"/>
    <w:rsid w:val="002E0FA4"/>
    <w:rsid w:val="002E17F2"/>
    <w:rsid w:val="002E2401"/>
    <w:rsid w:val="002E5241"/>
    <w:rsid w:val="002E52FF"/>
    <w:rsid w:val="002E6A7B"/>
    <w:rsid w:val="002E72C8"/>
    <w:rsid w:val="002E75E7"/>
    <w:rsid w:val="002E7CAE"/>
    <w:rsid w:val="002E7EFD"/>
    <w:rsid w:val="002F0439"/>
    <w:rsid w:val="002F13E4"/>
    <w:rsid w:val="002F1F00"/>
    <w:rsid w:val="002F214B"/>
    <w:rsid w:val="002F2771"/>
    <w:rsid w:val="002F2B2F"/>
    <w:rsid w:val="002F37A9"/>
    <w:rsid w:val="00301CE6"/>
    <w:rsid w:val="0030256B"/>
    <w:rsid w:val="00302582"/>
    <w:rsid w:val="00302E8F"/>
    <w:rsid w:val="003031BA"/>
    <w:rsid w:val="0030501F"/>
    <w:rsid w:val="0030554B"/>
    <w:rsid w:val="00305552"/>
    <w:rsid w:val="0030582D"/>
    <w:rsid w:val="00305B36"/>
    <w:rsid w:val="00307BA1"/>
    <w:rsid w:val="00307D88"/>
    <w:rsid w:val="00307E0A"/>
    <w:rsid w:val="003110A4"/>
    <w:rsid w:val="00311702"/>
    <w:rsid w:val="00311E82"/>
    <w:rsid w:val="00312D10"/>
    <w:rsid w:val="00312DEC"/>
    <w:rsid w:val="00313FD6"/>
    <w:rsid w:val="003143BD"/>
    <w:rsid w:val="00315363"/>
    <w:rsid w:val="003175F0"/>
    <w:rsid w:val="003203ED"/>
    <w:rsid w:val="003212B4"/>
    <w:rsid w:val="003215C2"/>
    <w:rsid w:val="003220CE"/>
    <w:rsid w:val="00322C9F"/>
    <w:rsid w:val="00324D23"/>
    <w:rsid w:val="00325BF0"/>
    <w:rsid w:val="003277F4"/>
    <w:rsid w:val="003303EC"/>
    <w:rsid w:val="00331751"/>
    <w:rsid w:val="0033379A"/>
    <w:rsid w:val="00334579"/>
    <w:rsid w:val="00334F86"/>
    <w:rsid w:val="00335858"/>
    <w:rsid w:val="003358A4"/>
    <w:rsid w:val="00335AE8"/>
    <w:rsid w:val="00335C1E"/>
    <w:rsid w:val="00336BDA"/>
    <w:rsid w:val="00340B9F"/>
    <w:rsid w:val="0034133E"/>
    <w:rsid w:val="0034142B"/>
    <w:rsid w:val="00341F19"/>
    <w:rsid w:val="00342BD7"/>
    <w:rsid w:val="00342C1C"/>
    <w:rsid w:val="00343BB2"/>
    <w:rsid w:val="003440F7"/>
    <w:rsid w:val="00345166"/>
    <w:rsid w:val="00346DB5"/>
    <w:rsid w:val="003476F6"/>
    <w:rsid w:val="003477B1"/>
    <w:rsid w:val="003506BF"/>
    <w:rsid w:val="00350808"/>
    <w:rsid w:val="003514A9"/>
    <w:rsid w:val="0035273E"/>
    <w:rsid w:val="00353D00"/>
    <w:rsid w:val="00355CCE"/>
    <w:rsid w:val="00357380"/>
    <w:rsid w:val="00357C3D"/>
    <w:rsid w:val="003602D9"/>
    <w:rsid w:val="003604CE"/>
    <w:rsid w:val="003619BE"/>
    <w:rsid w:val="00361DA6"/>
    <w:rsid w:val="0036384C"/>
    <w:rsid w:val="003643E6"/>
    <w:rsid w:val="00364B51"/>
    <w:rsid w:val="00365DE3"/>
    <w:rsid w:val="003678C2"/>
    <w:rsid w:val="003700B0"/>
    <w:rsid w:val="00370E47"/>
    <w:rsid w:val="00370F54"/>
    <w:rsid w:val="0037158F"/>
    <w:rsid w:val="00372742"/>
    <w:rsid w:val="00373917"/>
    <w:rsid w:val="00373E6B"/>
    <w:rsid w:val="00374191"/>
    <w:rsid w:val="003742AC"/>
    <w:rsid w:val="00375677"/>
    <w:rsid w:val="00375A2C"/>
    <w:rsid w:val="00375A96"/>
    <w:rsid w:val="00377CE1"/>
    <w:rsid w:val="003823A2"/>
    <w:rsid w:val="00382D90"/>
    <w:rsid w:val="003836FA"/>
    <w:rsid w:val="00385BF0"/>
    <w:rsid w:val="00390BE9"/>
    <w:rsid w:val="00391545"/>
    <w:rsid w:val="003916E6"/>
    <w:rsid w:val="003919CC"/>
    <w:rsid w:val="00393384"/>
    <w:rsid w:val="003939FF"/>
    <w:rsid w:val="003951E4"/>
    <w:rsid w:val="00397B8A"/>
    <w:rsid w:val="003A13B2"/>
    <w:rsid w:val="003A2223"/>
    <w:rsid w:val="003A2A0F"/>
    <w:rsid w:val="003A2C10"/>
    <w:rsid w:val="003A30F5"/>
    <w:rsid w:val="003A45A1"/>
    <w:rsid w:val="003A4920"/>
    <w:rsid w:val="003A4C7C"/>
    <w:rsid w:val="003A5B0A"/>
    <w:rsid w:val="003A68C2"/>
    <w:rsid w:val="003A6BAC"/>
    <w:rsid w:val="003A70A4"/>
    <w:rsid w:val="003A7493"/>
    <w:rsid w:val="003A7A92"/>
    <w:rsid w:val="003A7EF3"/>
    <w:rsid w:val="003B0570"/>
    <w:rsid w:val="003B059E"/>
    <w:rsid w:val="003B07FE"/>
    <w:rsid w:val="003B159C"/>
    <w:rsid w:val="003B369F"/>
    <w:rsid w:val="003B36A3"/>
    <w:rsid w:val="003B3A4E"/>
    <w:rsid w:val="003B3ECC"/>
    <w:rsid w:val="003B5339"/>
    <w:rsid w:val="003B56A5"/>
    <w:rsid w:val="003B64BB"/>
    <w:rsid w:val="003B6BE1"/>
    <w:rsid w:val="003B7FE5"/>
    <w:rsid w:val="003C0242"/>
    <w:rsid w:val="003C0EE6"/>
    <w:rsid w:val="003C11C8"/>
    <w:rsid w:val="003C146D"/>
    <w:rsid w:val="003C2702"/>
    <w:rsid w:val="003C2DE1"/>
    <w:rsid w:val="003C6880"/>
    <w:rsid w:val="003C7806"/>
    <w:rsid w:val="003D000F"/>
    <w:rsid w:val="003D109F"/>
    <w:rsid w:val="003D2478"/>
    <w:rsid w:val="003D38C8"/>
    <w:rsid w:val="003D3C45"/>
    <w:rsid w:val="003D4231"/>
    <w:rsid w:val="003D5220"/>
    <w:rsid w:val="003D5B1F"/>
    <w:rsid w:val="003D5DBC"/>
    <w:rsid w:val="003D5FC9"/>
    <w:rsid w:val="003D6D29"/>
    <w:rsid w:val="003E0AEF"/>
    <w:rsid w:val="003E15FA"/>
    <w:rsid w:val="003E55E4"/>
    <w:rsid w:val="003E74E3"/>
    <w:rsid w:val="003F05C7"/>
    <w:rsid w:val="003F2CD4"/>
    <w:rsid w:val="003F4E79"/>
    <w:rsid w:val="003F5423"/>
    <w:rsid w:val="003F6BBE"/>
    <w:rsid w:val="003F7D99"/>
    <w:rsid w:val="004000E8"/>
    <w:rsid w:val="00401520"/>
    <w:rsid w:val="004020A1"/>
    <w:rsid w:val="00402E2B"/>
    <w:rsid w:val="00402EE3"/>
    <w:rsid w:val="00404D97"/>
    <w:rsid w:val="0040512B"/>
    <w:rsid w:val="004053B8"/>
    <w:rsid w:val="00405CA5"/>
    <w:rsid w:val="00406066"/>
    <w:rsid w:val="00406274"/>
    <w:rsid w:val="0040743E"/>
    <w:rsid w:val="00407CD3"/>
    <w:rsid w:val="00410134"/>
    <w:rsid w:val="00410B72"/>
    <w:rsid w:val="00410F18"/>
    <w:rsid w:val="0041263E"/>
    <w:rsid w:val="00412FCB"/>
    <w:rsid w:val="00413AAC"/>
    <w:rsid w:val="00413E92"/>
    <w:rsid w:val="0041497B"/>
    <w:rsid w:val="004179F2"/>
    <w:rsid w:val="00421105"/>
    <w:rsid w:val="00421182"/>
    <w:rsid w:val="00421A68"/>
    <w:rsid w:val="00421D64"/>
    <w:rsid w:val="00422AA4"/>
    <w:rsid w:val="004242F4"/>
    <w:rsid w:val="00424A39"/>
    <w:rsid w:val="00425718"/>
    <w:rsid w:val="00427248"/>
    <w:rsid w:val="00427C37"/>
    <w:rsid w:val="00427EBB"/>
    <w:rsid w:val="00430706"/>
    <w:rsid w:val="004316C4"/>
    <w:rsid w:val="00431E7A"/>
    <w:rsid w:val="00434BE4"/>
    <w:rsid w:val="0043580B"/>
    <w:rsid w:val="00436717"/>
    <w:rsid w:val="004367C8"/>
    <w:rsid w:val="00436C27"/>
    <w:rsid w:val="00437447"/>
    <w:rsid w:val="00441A92"/>
    <w:rsid w:val="004431DC"/>
    <w:rsid w:val="00444073"/>
    <w:rsid w:val="00444F56"/>
    <w:rsid w:val="00446488"/>
    <w:rsid w:val="00446882"/>
    <w:rsid w:val="00450199"/>
    <w:rsid w:val="00450352"/>
    <w:rsid w:val="0045067F"/>
    <w:rsid w:val="00450A19"/>
    <w:rsid w:val="00451044"/>
    <w:rsid w:val="004517AA"/>
    <w:rsid w:val="00451D75"/>
    <w:rsid w:val="00452CAC"/>
    <w:rsid w:val="00453E9D"/>
    <w:rsid w:val="00455A4A"/>
    <w:rsid w:val="00455BAE"/>
    <w:rsid w:val="00456568"/>
    <w:rsid w:val="00456903"/>
    <w:rsid w:val="004572B3"/>
    <w:rsid w:val="00457565"/>
    <w:rsid w:val="00457B71"/>
    <w:rsid w:val="00460C89"/>
    <w:rsid w:val="004619CC"/>
    <w:rsid w:val="00462275"/>
    <w:rsid w:val="00462835"/>
    <w:rsid w:val="00462FB0"/>
    <w:rsid w:val="004636CE"/>
    <w:rsid w:val="00464689"/>
    <w:rsid w:val="004651C5"/>
    <w:rsid w:val="0046655D"/>
    <w:rsid w:val="00466775"/>
    <w:rsid w:val="004669E2"/>
    <w:rsid w:val="00466AE1"/>
    <w:rsid w:val="00467F01"/>
    <w:rsid w:val="00470151"/>
    <w:rsid w:val="00470C31"/>
    <w:rsid w:val="00470CD4"/>
    <w:rsid w:val="0047116E"/>
    <w:rsid w:val="004716EF"/>
    <w:rsid w:val="00471DE0"/>
    <w:rsid w:val="00472A60"/>
    <w:rsid w:val="004733F5"/>
    <w:rsid w:val="004734CA"/>
    <w:rsid w:val="004734D0"/>
    <w:rsid w:val="0047556B"/>
    <w:rsid w:val="00476C5A"/>
    <w:rsid w:val="00476D52"/>
    <w:rsid w:val="0047775C"/>
    <w:rsid w:val="00477768"/>
    <w:rsid w:val="00483151"/>
    <w:rsid w:val="00483413"/>
    <w:rsid w:val="00483956"/>
    <w:rsid w:val="00485E90"/>
    <w:rsid w:val="004864B2"/>
    <w:rsid w:val="00487210"/>
    <w:rsid w:val="0049005D"/>
    <w:rsid w:val="00492BC5"/>
    <w:rsid w:val="00493EA6"/>
    <w:rsid w:val="00494D8A"/>
    <w:rsid w:val="004964F1"/>
    <w:rsid w:val="00497D47"/>
    <w:rsid w:val="004A0366"/>
    <w:rsid w:val="004A16BC"/>
    <w:rsid w:val="004A2B94"/>
    <w:rsid w:val="004A4E6A"/>
    <w:rsid w:val="004A53EC"/>
    <w:rsid w:val="004A7933"/>
    <w:rsid w:val="004B1157"/>
    <w:rsid w:val="004B28DA"/>
    <w:rsid w:val="004B6F6A"/>
    <w:rsid w:val="004B7C0C"/>
    <w:rsid w:val="004B7FD9"/>
    <w:rsid w:val="004C0B47"/>
    <w:rsid w:val="004C13F5"/>
    <w:rsid w:val="004C24F6"/>
    <w:rsid w:val="004C3583"/>
    <w:rsid w:val="004C3898"/>
    <w:rsid w:val="004C5605"/>
    <w:rsid w:val="004D2793"/>
    <w:rsid w:val="004D2F0A"/>
    <w:rsid w:val="004D36B1"/>
    <w:rsid w:val="004D3897"/>
    <w:rsid w:val="004D462F"/>
    <w:rsid w:val="004D5340"/>
    <w:rsid w:val="004D5C10"/>
    <w:rsid w:val="004D7EBD"/>
    <w:rsid w:val="004E25DC"/>
    <w:rsid w:val="004E2680"/>
    <w:rsid w:val="004E28F9"/>
    <w:rsid w:val="004E462E"/>
    <w:rsid w:val="004E4D6B"/>
    <w:rsid w:val="004E56DC"/>
    <w:rsid w:val="004E637F"/>
    <w:rsid w:val="004E76F4"/>
    <w:rsid w:val="004F0B4E"/>
    <w:rsid w:val="004F0B6C"/>
    <w:rsid w:val="004F2078"/>
    <w:rsid w:val="004F3E38"/>
    <w:rsid w:val="004F3F42"/>
    <w:rsid w:val="004F4DA3"/>
    <w:rsid w:val="004F6004"/>
    <w:rsid w:val="004F6D36"/>
    <w:rsid w:val="004F7E2E"/>
    <w:rsid w:val="005007E3"/>
    <w:rsid w:val="005049B8"/>
    <w:rsid w:val="00506557"/>
    <w:rsid w:val="0050677A"/>
    <w:rsid w:val="00507322"/>
    <w:rsid w:val="005108D8"/>
    <w:rsid w:val="005116F9"/>
    <w:rsid w:val="00512963"/>
    <w:rsid w:val="00512ADB"/>
    <w:rsid w:val="0051448B"/>
    <w:rsid w:val="00514E7F"/>
    <w:rsid w:val="005153A7"/>
    <w:rsid w:val="00515BAE"/>
    <w:rsid w:val="00516457"/>
    <w:rsid w:val="00521187"/>
    <w:rsid w:val="005211E8"/>
    <w:rsid w:val="005219CF"/>
    <w:rsid w:val="005244D8"/>
    <w:rsid w:val="00524FEC"/>
    <w:rsid w:val="00530404"/>
    <w:rsid w:val="00531247"/>
    <w:rsid w:val="00534AD0"/>
    <w:rsid w:val="00534B59"/>
    <w:rsid w:val="00536759"/>
    <w:rsid w:val="00537C62"/>
    <w:rsid w:val="005406E9"/>
    <w:rsid w:val="005453B6"/>
    <w:rsid w:val="005461D0"/>
    <w:rsid w:val="00546970"/>
    <w:rsid w:val="00550338"/>
    <w:rsid w:val="00551BD5"/>
    <w:rsid w:val="00552D79"/>
    <w:rsid w:val="00553003"/>
    <w:rsid w:val="005538D2"/>
    <w:rsid w:val="00554E19"/>
    <w:rsid w:val="00556592"/>
    <w:rsid w:val="0056121F"/>
    <w:rsid w:val="00562E57"/>
    <w:rsid w:val="005658E8"/>
    <w:rsid w:val="00567AAA"/>
    <w:rsid w:val="00567D66"/>
    <w:rsid w:val="00567D91"/>
    <w:rsid w:val="005706FF"/>
    <w:rsid w:val="005708DE"/>
    <w:rsid w:val="00571623"/>
    <w:rsid w:val="00572505"/>
    <w:rsid w:val="00572862"/>
    <w:rsid w:val="0057286B"/>
    <w:rsid w:val="00573CB9"/>
    <w:rsid w:val="00575741"/>
    <w:rsid w:val="005816D3"/>
    <w:rsid w:val="00582809"/>
    <w:rsid w:val="00582BD8"/>
    <w:rsid w:val="00585FBD"/>
    <w:rsid w:val="005865DC"/>
    <w:rsid w:val="00586A78"/>
    <w:rsid w:val="005872DC"/>
    <w:rsid w:val="0058798C"/>
    <w:rsid w:val="005900FA"/>
    <w:rsid w:val="00592BEC"/>
    <w:rsid w:val="005935A4"/>
    <w:rsid w:val="005948C2"/>
    <w:rsid w:val="00595DCA"/>
    <w:rsid w:val="00596D50"/>
    <w:rsid w:val="0059779B"/>
    <w:rsid w:val="005A1D9B"/>
    <w:rsid w:val="005A209A"/>
    <w:rsid w:val="005A22F4"/>
    <w:rsid w:val="005A2663"/>
    <w:rsid w:val="005A645E"/>
    <w:rsid w:val="005A662D"/>
    <w:rsid w:val="005B024C"/>
    <w:rsid w:val="005B0BD8"/>
    <w:rsid w:val="005B0C50"/>
    <w:rsid w:val="005B1409"/>
    <w:rsid w:val="005B1AE3"/>
    <w:rsid w:val="005B1F9A"/>
    <w:rsid w:val="005B3237"/>
    <w:rsid w:val="005B3301"/>
    <w:rsid w:val="005B35D7"/>
    <w:rsid w:val="005B367E"/>
    <w:rsid w:val="005B392A"/>
    <w:rsid w:val="005B3AA3"/>
    <w:rsid w:val="005B4A40"/>
    <w:rsid w:val="005B4A93"/>
    <w:rsid w:val="005B5415"/>
    <w:rsid w:val="005B685E"/>
    <w:rsid w:val="005B6F83"/>
    <w:rsid w:val="005C1C4E"/>
    <w:rsid w:val="005C2444"/>
    <w:rsid w:val="005C2D2A"/>
    <w:rsid w:val="005C30E2"/>
    <w:rsid w:val="005C5EA0"/>
    <w:rsid w:val="005C74FB"/>
    <w:rsid w:val="005D1602"/>
    <w:rsid w:val="005D2DCF"/>
    <w:rsid w:val="005D59A1"/>
    <w:rsid w:val="005D73DD"/>
    <w:rsid w:val="005D7CDA"/>
    <w:rsid w:val="005E385F"/>
    <w:rsid w:val="005E5379"/>
    <w:rsid w:val="005E5B81"/>
    <w:rsid w:val="005E704D"/>
    <w:rsid w:val="005E7D31"/>
    <w:rsid w:val="005E7D76"/>
    <w:rsid w:val="005F08EA"/>
    <w:rsid w:val="005F253F"/>
    <w:rsid w:val="005F2B99"/>
    <w:rsid w:val="005F2CB1"/>
    <w:rsid w:val="005F3025"/>
    <w:rsid w:val="005F618C"/>
    <w:rsid w:val="005F68B0"/>
    <w:rsid w:val="005F70AD"/>
    <w:rsid w:val="005F70BD"/>
    <w:rsid w:val="006012D3"/>
    <w:rsid w:val="006015E6"/>
    <w:rsid w:val="0060283C"/>
    <w:rsid w:val="00603825"/>
    <w:rsid w:val="00604A23"/>
    <w:rsid w:val="00604F14"/>
    <w:rsid w:val="0061117E"/>
    <w:rsid w:val="00611B83"/>
    <w:rsid w:val="00613257"/>
    <w:rsid w:val="00614A58"/>
    <w:rsid w:val="006178C6"/>
    <w:rsid w:val="00617BFE"/>
    <w:rsid w:val="00620356"/>
    <w:rsid w:val="00620A71"/>
    <w:rsid w:val="00620D80"/>
    <w:rsid w:val="00621D51"/>
    <w:rsid w:val="006234A6"/>
    <w:rsid w:val="00625E57"/>
    <w:rsid w:val="00626816"/>
    <w:rsid w:val="00630001"/>
    <w:rsid w:val="00630ADB"/>
    <w:rsid w:val="006311B3"/>
    <w:rsid w:val="0063284C"/>
    <w:rsid w:val="00633A72"/>
    <w:rsid w:val="00633B18"/>
    <w:rsid w:val="00634583"/>
    <w:rsid w:val="0063585B"/>
    <w:rsid w:val="00636398"/>
    <w:rsid w:val="006368D3"/>
    <w:rsid w:val="006377EC"/>
    <w:rsid w:val="00640F08"/>
    <w:rsid w:val="0064151F"/>
    <w:rsid w:val="00641533"/>
    <w:rsid w:val="00641A62"/>
    <w:rsid w:val="0064208D"/>
    <w:rsid w:val="0064308E"/>
    <w:rsid w:val="00643475"/>
    <w:rsid w:val="0064396A"/>
    <w:rsid w:val="0064624E"/>
    <w:rsid w:val="006472D3"/>
    <w:rsid w:val="006473CB"/>
    <w:rsid w:val="00650006"/>
    <w:rsid w:val="00650AB9"/>
    <w:rsid w:val="00651FF8"/>
    <w:rsid w:val="00652444"/>
    <w:rsid w:val="00654314"/>
    <w:rsid w:val="00654AB3"/>
    <w:rsid w:val="00655733"/>
    <w:rsid w:val="006558D5"/>
    <w:rsid w:val="00655ACD"/>
    <w:rsid w:val="00656A92"/>
    <w:rsid w:val="00656DDE"/>
    <w:rsid w:val="0066011D"/>
    <w:rsid w:val="006607C0"/>
    <w:rsid w:val="0066087E"/>
    <w:rsid w:val="00660C96"/>
    <w:rsid w:val="00660D5C"/>
    <w:rsid w:val="00660E67"/>
    <w:rsid w:val="006613A6"/>
    <w:rsid w:val="006615D9"/>
    <w:rsid w:val="00661D20"/>
    <w:rsid w:val="006627A2"/>
    <w:rsid w:val="006634E6"/>
    <w:rsid w:val="00664394"/>
    <w:rsid w:val="006655EE"/>
    <w:rsid w:val="00666222"/>
    <w:rsid w:val="0066623C"/>
    <w:rsid w:val="0066737E"/>
    <w:rsid w:val="00667D38"/>
    <w:rsid w:val="00667EE7"/>
    <w:rsid w:val="00670922"/>
    <w:rsid w:val="00670B26"/>
    <w:rsid w:val="00670BE1"/>
    <w:rsid w:val="0067218F"/>
    <w:rsid w:val="00673760"/>
    <w:rsid w:val="006741F2"/>
    <w:rsid w:val="00674CC3"/>
    <w:rsid w:val="00675C72"/>
    <w:rsid w:val="006771F9"/>
    <w:rsid w:val="006776D7"/>
    <w:rsid w:val="00680863"/>
    <w:rsid w:val="00681003"/>
    <w:rsid w:val="006815B8"/>
    <w:rsid w:val="006817C9"/>
    <w:rsid w:val="0068295D"/>
    <w:rsid w:val="00683ECE"/>
    <w:rsid w:val="00685179"/>
    <w:rsid w:val="00685848"/>
    <w:rsid w:val="00687555"/>
    <w:rsid w:val="00690E78"/>
    <w:rsid w:val="00691781"/>
    <w:rsid w:val="00691F7C"/>
    <w:rsid w:val="0069372B"/>
    <w:rsid w:val="00693810"/>
    <w:rsid w:val="00694710"/>
    <w:rsid w:val="00695FC2"/>
    <w:rsid w:val="00696949"/>
    <w:rsid w:val="00697052"/>
    <w:rsid w:val="006A2D15"/>
    <w:rsid w:val="006A46FB"/>
    <w:rsid w:val="006A5E28"/>
    <w:rsid w:val="006A697B"/>
    <w:rsid w:val="006A78BE"/>
    <w:rsid w:val="006A7AFF"/>
    <w:rsid w:val="006B1816"/>
    <w:rsid w:val="006B18EC"/>
    <w:rsid w:val="006B2099"/>
    <w:rsid w:val="006B27F5"/>
    <w:rsid w:val="006B2971"/>
    <w:rsid w:val="006B337B"/>
    <w:rsid w:val="006B48CD"/>
    <w:rsid w:val="006B50CF"/>
    <w:rsid w:val="006B5534"/>
    <w:rsid w:val="006B64EE"/>
    <w:rsid w:val="006B6869"/>
    <w:rsid w:val="006C011B"/>
    <w:rsid w:val="006C03B8"/>
    <w:rsid w:val="006C0B7C"/>
    <w:rsid w:val="006C5EC9"/>
    <w:rsid w:val="006C6059"/>
    <w:rsid w:val="006C6707"/>
    <w:rsid w:val="006C67BA"/>
    <w:rsid w:val="006C7522"/>
    <w:rsid w:val="006D0134"/>
    <w:rsid w:val="006D264D"/>
    <w:rsid w:val="006D336E"/>
    <w:rsid w:val="006D618D"/>
    <w:rsid w:val="006D678D"/>
    <w:rsid w:val="006D6E0B"/>
    <w:rsid w:val="006D6F08"/>
    <w:rsid w:val="006D742D"/>
    <w:rsid w:val="006E062C"/>
    <w:rsid w:val="006E16BA"/>
    <w:rsid w:val="006E1C82"/>
    <w:rsid w:val="006E2305"/>
    <w:rsid w:val="006E28B7"/>
    <w:rsid w:val="006E2A9B"/>
    <w:rsid w:val="006E3310"/>
    <w:rsid w:val="006E4944"/>
    <w:rsid w:val="006E4E39"/>
    <w:rsid w:val="006E565E"/>
    <w:rsid w:val="006E673D"/>
    <w:rsid w:val="006E7D3B"/>
    <w:rsid w:val="006F1B70"/>
    <w:rsid w:val="006F341D"/>
    <w:rsid w:val="006F3CDE"/>
    <w:rsid w:val="006F47D7"/>
    <w:rsid w:val="006F5237"/>
    <w:rsid w:val="006F581A"/>
    <w:rsid w:val="006F58D4"/>
    <w:rsid w:val="006F58F8"/>
    <w:rsid w:val="006F5DA6"/>
    <w:rsid w:val="006F6582"/>
    <w:rsid w:val="006F753E"/>
    <w:rsid w:val="007009C7"/>
    <w:rsid w:val="007017F1"/>
    <w:rsid w:val="007018C7"/>
    <w:rsid w:val="0070346E"/>
    <w:rsid w:val="00704EDB"/>
    <w:rsid w:val="00705BF9"/>
    <w:rsid w:val="00706101"/>
    <w:rsid w:val="0070638F"/>
    <w:rsid w:val="00707072"/>
    <w:rsid w:val="00707D61"/>
    <w:rsid w:val="00710897"/>
    <w:rsid w:val="00712287"/>
    <w:rsid w:val="00712772"/>
    <w:rsid w:val="007137EB"/>
    <w:rsid w:val="007144CA"/>
    <w:rsid w:val="007148D3"/>
    <w:rsid w:val="00715B9A"/>
    <w:rsid w:val="00716262"/>
    <w:rsid w:val="0071641B"/>
    <w:rsid w:val="00721B32"/>
    <w:rsid w:val="007224AA"/>
    <w:rsid w:val="00722627"/>
    <w:rsid w:val="007257D0"/>
    <w:rsid w:val="00726EA6"/>
    <w:rsid w:val="00727208"/>
    <w:rsid w:val="00727680"/>
    <w:rsid w:val="0073023A"/>
    <w:rsid w:val="00730975"/>
    <w:rsid w:val="00730E08"/>
    <w:rsid w:val="00733D95"/>
    <w:rsid w:val="007348B1"/>
    <w:rsid w:val="00734AA1"/>
    <w:rsid w:val="007353C6"/>
    <w:rsid w:val="0073540E"/>
    <w:rsid w:val="00735789"/>
    <w:rsid w:val="007362A6"/>
    <w:rsid w:val="00736D7D"/>
    <w:rsid w:val="00740E58"/>
    <w:rsid w:val="007436E2"/>
    <w:rsid w:val="007445A0"/>
    <w:rsid w:val="0074524B"/>
    <w:rsid w:val="00745A78"/>
    <w:rsid w:val="00746720"/>
    <w:rsid w:val="00746E27"/>
    <w:rsid w:val="0074781D"/>
    <w:rsid w:val="00747D8B"/>
    <w:rsid w:val="00751228"/>
    <w:rsid w:val="00751233"/>
    <w:rsid w:val="00752F00"/>
    <w:rsid w:val="0075349A"/>
    <w:rsid w:val="00753714"/>
    <w:rsid w:val="00754676"/>
    <w:rsid w:val="007553B1"/>
    <w:rsid w:val="007555E6"/>
    <w:rsid w:val="007571E1"/>
    <w:rsid w:val="007576CE"/>
    <w:rsid w:val="007604B2"/>
    <w:rsid w:val="00763AB6"/>
    <w:rsid w:val="00764EA2"/>
    <w:rsid w:val="00765281"/>
    <w:rsid w:val="00766BAD"/>
    <w:rsid w:val="007677D3"/>
    <w:rsid w:val="00770884"/>
    <w:rsid w:val="007729A2"/>
    <w:rsid w:val="007747B3"/>
    <w:rsid w:val="007749A3"/>
    <w:rsid w:val="0077550B"/>
    <w:rsid w:val="007755F2"/>
    <w:rsid w:val="00776550"/>
    <w:rsid w:val="00776971"/>
    <w:rsid w:val="00776BA3"/>
    <w:rsid w:val="00780A80"/>
    <w:rsid w:val="0078177E"/>
    <w:rsid w:val="00781AFA"/>
    <w:rsid w:val="0078304C"/>
    <w:rsid w:val="00783266"/>
    <w:rsid w:val="00783673"/>
    <w:rsid w:val="00784353"/>
    <w:rsid w:val="00785490"/>
    <w:rsid w:val="007868C1"/>
    <w:rsid w:val="00786EEC"/>
    <w:rsid w:val="007871E0"/>
    <w:rsid w:val="00790FE6"/>
    <w:rsid w:val="007925EA"/>
    <w:rsid w:val="00793CD8"/>
    <w:rsid w:val="00794221"/>
    <w:rsid w:val="00794552"/>
    <w:rsid w:val="00795C92"/>
    <w:rsid w:val="00796231"/>
    <w:rsid w:val="007970B2"/>
    <w:rsid w:val="00797173"/>
    <w:rsid w:val="00797332"/>
    <w:rsid w:val="007A1CB3"/>
    <w:rsid w:val="007A306F"/>
    <w:rsid w:val="007A40AD"/>
    <w:rsid w:val="007A43A6"/>
    <w:rsid w:val="007A44B6"/>
    <w:rsid w:val="007A4C97"/>
    <w:rsid w:val="007A58A6"/>
    <w:rsid w:val="007A58A9"/>
    <w:rsid w:val="007A5D76"/>
    <w:rsid w:val="007A6225"/>
    <w:rsid w:val="007A743E"/>
    <w:rsid w:val="007A7B72"/>
    <w:rsid w:val="007B1FEA"/>
    <w:rsid w:val="007B23C8"/>
    <w:rsid w:val="007B3D2D"/>
    <w:rsid w:val="007B50AE"/>
    <w:rsid w:val="007B51DF"/>
    <w:rsid w:val="007B7664"/>
    <w:rsid w:val="007B7FFD"/>
    <w:rsid w:val="007C05DD"/>
    <w:rsid w:val="007C0693"/>
    <w:rsid w:val="007C196F"/>
    <w:rsid w:val="007C1C31"/>
    <w:rsid w:val="007C1FE7"/>
    <w:rsid w:val="007C3D18"/>
    <w:rsid w:val="007C45C2"/>
    <w:rsid w:val="007C60BF"/>
    <w:rsid w:val="007C63BB"/>
    <w:rsid w:val="007C64EB"/>
    <w:rsid w:val="007C6A07"/>
    <w:rsid w:val="007C75A1"/>
    <w:rsid w:val="007C77A5"/>
    <w:rsid w:val="007D04E5"/>
    <w:rsid w:val="007D0D8D"/>
    <w:rsid w:val="007D3548"/>
    <w:rsid w:val="007D5901"/>
    <w:rsid w:val="007D6418"/>
    <w:rsid w:val="007D6988"/>
    <w:rsid w:val="007D6E47"/>
    <w:rsid w:val="007D7526"/>
    <w:rsid w:val="007E067A"/>
    <w:rsid w:val="007E124D"/>
    <w:rsid w:val="007E26CF"/>
    <w:rsid w:val="007E2B45"/>
    <w:rsid w:val="007E4610"/>
    <w:rsid w:val="007E4715"/>
    <w:rsid w:val="007E4832"/>
    <w:rsid w:val="007E505B"/>
    <w:rsid w:val="007E7052"/>
    <w:rsid w:val="007E7091"/>
    <w:rsid w:val="007E75EB"/>
    <w:rsid w:val="007F5648"/>
    <w:rsid w:val="007F58B8"/>
    <w:rsid w:val="007F6257"/>
    <w:rsid w:val="007F69DE"/>
    <w:rsid w:val="007F6AC4"/>
    <w:rsid w:val="007F79B2"/>
    <w:rsid w:val="00800E7A"/>
    <w:rsid w:val="00801135"/>
    <w:rsid w:val="008012A3"/>
    <w:rsid w:val="00803BE1"/>
    <w:rsid w:val="00803FAE"/>
    <w:rsid w:val="0080605F"/>
    <w:rsid w:val="00806B15"/>
    <w:rsid w:val="00807054"/>
    <w:rsid w:val="00807786"/>
    <w:rsid w:val="0081094E"/>
    <w:rsid w:val="00811059"/>
    <w:rsid w:val="008119E9"/>
    <w:rsid w:val="00811FCB"/>
    <w:rsid w:val="00812147"/>
    <w:rsid w:val="00812A95"/>
    <w:rsid w:val="00814370"/>
    <w:rsid w:val="008158D6"/>
    <w:rsid w:val="00817196"/>
    <w:rsid w:val="00817BA0"/>
    <w:rsid w:val="008213AB"/>
    <w:rsid w:val="00823442"/>
    <w:rsid w:val="008235DB"/>
    <w:rsid w:val="0082466F"/>
    <w:rsid w:val="00824AB4"/>
    <w:rsid w:val="00825C42"/>
    <w:rsid w:val="00825D25"/>
    <w:rsid w:val="00827D6F"/>
    <w:rsid w:val="00830D45"/>
    <w:rsid w:val="00832A56"/>
    <w:rsid w:val="0083313B"/>
    <w:rsid w:val="00835E43"/>
    <w:rsid w:val="008376AC"/>
    <w:rsid w:val="00840149"/>
    <w:rsid w:val="00840944"/>
    <w:rsid w:val="00841994"/>
    <w:rsid w:val="008419A3"/>
    <w:rsid w:val="0084271C"/>
    <w:rsid w:val="00843D98"/>
    <w:rsid w:val="008444E8"/>
    <w:rsid w:val="00844E80"/>
    <w:rsid w:val="008453D5"/>
    <w:rsid w:val="00845B33"/>
    <w:rsid w:val="00846FE7"/>
    <w:rsid w:val="00852576"/>
    <w:rsid w:val="008541CB"/>
    <w:rsid w:val="008563CD"/>
    <w:rsid w:val="00856911"/>
    <w:rsid w:val="008603BD"/>
    <w:rsid w:val="008604F3"/>
    <w:rsid w:val="00860E80"/>
    <w:rsid w:val="00861A70"/>
    <w:rsid w:val="00861BE3"/>
    <w:rsid w:val="00864C28"/>
    <w:rsid w:val="008670CD"/>
    <w:rsid w:val="008677FD"/>
    <w:rsid w:val="008706D4"/>
    <w:rsid w:val="00870F8A"/>
    <w:rsid w:val="008719A4"/>
    <w:rsid w:val="00871D23"/>
    <w:rsid w:val="008738DC"/>
    <w:rsid w:val="00874312"/>
    <w:rsid w:val="0087437C"/>
    <w:rsid w:val="008750B5"/>
    <w:rsid w:val="00875CD7"/>
    <w:rsid w:val="00876B4D"/>
    <w:rsid w:val="00877E1A"/>
    <w:rsid w:val="00877F18"/>
    <w:rsid w:val="00880F0F"/>
    <w:rsid w:val="00883F6A"/>
    <w:rsid w:val="00886058"/>
    <w:rsid w:val="008866C6"/>
    <w:rsid w:val="00887A76"/>
    <w:rsid w:val="0089150F"/>
    <w:rsid w:val="008916E7"/>
    <w:rsid w:val="0089273E"/>
    <w:rsid w:val="0089286B"/>
    <w:rsid w:val="00892A02"/>
    <w:rsid w:val="00893593"/>
    <w:rsid w:val="00893892"/>
    <w:rsid w:val="008940BF"/>
    <w:rsid w:val="008941E3"/>
    <w:rsid w:val="00894A88"/>
    <w:rsid w:val="00895386"/>
    <w:rsid w:val="00896BAC"/>
    <w:rsid w:val="008A21FF"/>
    <w:rsid w:val="008A2CE2"/>
    <w:rsid w:val="008A30AC"/>
    <w:rsid w:val="008A44B8"/>
    <w:rsid w:val="008A51A8"/>
    <w:rsid w:val="008A54C7"/>
    <w:rsid w:val="008A60C3"/>
    <w:rsid w:val="008A77D8"/>
    <w:rsid w:val="008B0483"/>
    <w:rsid w:val="008B0B42"/>
    <w:rsid w:val="008B0CFA"/>
    <w:rsid w:val="008B120C"/>
    <w:rsid w:val="008B20CF"/>
    <w:rsid w:val="008B4B32"/>
    <w:rsid w:val="008B51A0"/>
    <w:rsid w:val="008B54AE"/>
    <w:rsid w:val="008B592A"/>
    <w:rsid w:val="008B6C02"/>
    <w:rsid w:val="008B7B5C"/>
    <w:rsid w:val="008C0C99"/>
    <w:rsid w:val="008C1C6D"/>
    <w:rsid w:val="008C2017"/>
    <w:rsid w:val="008C23B3"/>
    <w:rsid w:val="008C4958"/>
    <w:rsid w:val="008C4BAA"/>
    <w:rsid w:val="008C609C"/>
    <w:rsid w:val="008C683D"/>
    <w:rsid w:val="008C6AE8"/>
    <w:rsid w:val="008C7054"/>
    <w:rsid w:val="008C7573"/>
    <w:rsid w:val="008D00A5"/>
    <w:rsid w:val="008D07A6"/>
    <w:rsid w:val="008D3154"/>
    <w:rsid w:val="008D34F1"/>
    <w:rsid w:val="008D39D8"/>
    <w:rsid w:val="008D6576"/>
    <w:rsid w:val="008D66CC"/>
    <w:rsid w:val="008D6D1A"/>
    <w:rsid w:val="008E065E"/>
    <w:rsid w:val="008E0927"/>
    <w:rsid w:val="008E0D34"/>
    <w:rsid w:val="008E1645"/>
    <w:rsid w:val="008E1909"/>
    <w:rsid w:val="008E255B"/>
    <w:rsid w:val="008E40DB"/>
    <w:rsid w:val="008E7050"/>
    <w:rsid w:val="008E7A5E"/>
    <w:rsid w:val="008F1C4E"/>
    <w:rsid w:val="008F1EAB"/>
    <w:rsid w:val="008F1F6A"/>
    <w:rsid w:val="008F33DC"/>
    <w:rsid w:val="008F3FBD"/>
    <w:rsid w:val="008F477F"/>
    <w:rsid w:val="008F5EE2"/>
    <w:rsid w:val="008F5EFE"/>
    <w:rsid w:val="0090118A"/>
    <w:rsid w:val="00902350"/>
    <w:rsid w:val="00902469"/>
    <w:rsid w:val="0090336B"/>
    <w:rsid w:val="009043F0"/>
    <w:rsid w:val="009053AA"/>
    <w:rsid w:val="00906939"/>
    <w:rsid w:val="00906F18"/>
    <w:rsid w:val="00907991"/>
    <w:rsid w:val="00910A5A"/>
    <w:rsid w:val="00910B7D"/>
    <w:rsid w:val="009111B4"/>
    <w:rsid w:val="00911DFB"/>
    <w:rsid w:val="009120DE"/>
    <w:rsid w:val="00912FB5"/>
    <w:rsid w:val="00913432"/>
    <w:rsid w:val="009139D9"/>
    <w:rsid w:val="00914169"/>
    <w:rsid w:val="00914AD8"/>
    <w:rsid w:val="00916079"/>
    <w:rsid w:val="00917CE9"/>
    <w:rsid w:val="0092019A"/>
    <w:rsid w:val="0092075B"/>
    <w:rsid w:val="00920935"/>
    <w:rsid w:val="00920BF2"/>
    <w:rsid w:val="00922010"/>
    <w:rsid w:val="00922BAB"/>
    <w:rsid w:val="00924B29"/>
    <w:rsid w:val="009254A3"/>
    <w:rsid w:val="009274D4"/>
    <w:rsid w:val="009302E1"/>
    <w:rsid w:val="009308AB"/>
    <w:rsid w:val="00931175"/>
    <w:rsid w:val="00931A91"/>
    <w:rsid w:val="00931BD9"/>
    <w:rsid w:val="009327CE"/>
    <w:rsid w:val="00933AB6"/>
    <w:rsid w:val="00935EC2"/>
    <w:rsid w:val="009368F3"/>
    <w:rsid w:val="00941636"/>
    <w:rsid w:val="00943742"/>
    <w:rsid w:val="00944F78"/>
    <w:rsid w:val="0094553B"/>
    <w:rsid w:val="00945C05"/>
    <w:rsid w:val="00946945"/>
    <w:rsid w:val="0094765E"/>
    <w:rsid w:val="00947713"/>
    <w:rsid w:val="00950DE7"/>
    <w:rsid w:val="00952F13"/>
    <w:rsid w:val="00953920"/>
    <w:rsid w:val="00953D47"/>
    <w:rsid w:val="00953FA9"/>
    <w:rsid w:val="00954347"/>
    <w:rsid w:val="0095681E"/>
    <w:rsid w:val="009572D4"/>
    <w:rsid w:val="00961921"/>
    <w:rsid w:val="00963F63"/>
    <w:rsid w:val="0096430A"/>
    <w:rsid w:val="0096464D"/>
    <w:rsid w:val="009652AF"/>
    <w:rsid w:val="0096554B"/>
    <w:rsid w:val="0096584A"/>
    <w:rsid w:val="009671EB"/>
    <w:rsid w:val="00967EC3"/>
    <w:rsid w:val="0097149D"/>
    <w:rsid w:val="00971F08"/>
    <w:rsid w:val="0097603D"/>
    <w:rsid w:val="00976949"/>
    <w:rsid w:val="009769B4"/>
    <w:rsid w:val="0097791A"/>
    <w:rsid w:val="00980477"/>
    <w:rsid w:val="00982ABD"/>
    <w:rsid w:val="00983450"/>
    <w:rsid w:val="00983CB6"/>
    <w:rsid w:val="00985253"/>
    <w:rsid w:val="009853B3"/>
    <w:rsid w:val="00985E2F"/>
    <w:rsid w:val="009901CC"/>
    <w:rsid w:val="00990630"/>
    <w:rsid w:val="00990969"/>
    <w:rsid w:val="00990F85"/>
    <w:rsid w:val="0099142C"/>
    <w:rsid w:val="00991761"/>
    <w:rsid w:val="009934F8"/>
    <w:rsid w:val="0099398E"/>
    <w:rsid w:val="00993DEF"/>
    <w:rsid w:val="00994DCA"/>
    <w:rsid w:val="009960EC"/>
    <w:rsid w:val="009965F0"/>
    <w:rsid w:val="009966AF"/>
    <w:rsid w:val="009970DD"/>
    <w:rsid w:val="009A0198"/>
    <w:rsid w:val="009A0FBA"/>
    <w:rsid w:val="009A1601"/>
    <w:rsid w:val="009A26EE"/>
    <w:rsid w:val="009A3BB6"/>
    <w:rsid w:val="009A462D"/>
    <w:rsid w:val="009A500B"/>
    <w:rsid w:val="009A5CBA"/>
    <w:rsid w:val="009B1EBA"/>
    <w:rsid w:val="009B1F30"/>
    <w:rsid w:val="009B2513"/>
    <w:rsid w:val="009B3727"/>
    <w:rsid w:val="009B3967"/>
    <w:rsid w:val="009B3AC2"/>
    <w:rsid w:val="009B4DF4"/>
    <w:rsid w:val="009B564E"/>
    <w:rsid w:val="009B5DCA"/>
    <w:rsid w:val="009B674C"/>
    <w:rsid w:val="009B7E00"/>
    <w:rsid w:val="009B7E87"/>
    <w:rsid w:val="009C0169"/>
    <w:rsid w:val="009C0C12"/>
    <w:rsid w:val="009C0E43"/>
    <w:rsid w:val="009C1105"/>
    <w:rsid w:val="009C11FB"/>
    <w:rsid w:val="009C1384"/>
    <w:rsid w:val="009C1498"/>
    <w:rsid w:val="009C275C"/>
    <w:rsid w:val="009C29A5"/>
    <w:rsid w:val="009C38BE"/>
    <w:rsid w:val="009C403E"/>
    <w:rsid w:val="009C5F14"/>
    <w:rsid w:val="009C7FFE"/>
    <w:rsid w:val="009D1FDF"/>
    <w:rsid w:val="009D321F"/>
    <w:rsid w:val="009D45B8"/>
    <w:rsid w:val="009D4BB7"/>
    <w:rsid w:val="009D4FF0"/>
    <w:rsid w:val="009D5758"/>
    <w:rsid w:val="009D5B39"/>
    <w:rsid w:val="009D703C"/>
    <w:rsid w:val="009D718F"/>
    <w:rsid w:val="009D7973"/>
    <w:rsid w:val="009E0572"/>
    <w:rsid w:val="009E05F7"/>
    <w:rsid w:val="009E068F"/>
    <w:rsid w:val="009E14E0"/>
    <w:rsid w:val="009E35DB"/>
    <w:rsid w:val="009E3A81"/>
    <w:rsid w:val="009E3FF1"/>
    <w:rsid w:val="009E40B1"/>
    <w:rsid w:val="009E4232"/>
    <w:rsid w:val="009E47A3"/>
    <w:rsid w:val="009E4950"/>
    <w:rsid w:val="009E4E49"/>
    <w:rsid w:val="009F08F3"/>
    <w:rsid w:val="009F20CD"/>
    <w:rsid w:val="009F29EE"/>
    <w:rsid w:val="009F344F"/>
    <w:rsid w:val="009F67BC"/>
    <w:rsid w:val="009F68DC"/>
    <w:rsid w:val="009F6A17"/>
    <w:rsid w:val="00A01081"/>
    <w:rsid w:val="00A012B4"/>
    <w:rsid w:val="00A02225"/>
    <w:rsid w:val="00A031D8"/>
    <w:rsid w:val="00A03F95"/>
    <w:rsid w:val="00A04514"/>
    <w:rsid w:val="00A048A8"/>
    <w:rsid w:val="00A04F49"/>
    <w:rsid w:val="00A10D7D"/>
    <w:rsid w:val="00A12227"/>
    <w:rsid w:val="00A12EFB"/>
    <w:rsid w:val="00A13E54"/>
    <w:rsid w:val="00A14805"/>
    <w:rsid w:val="00A1738D"/>
    <w:rsid w:val="00A17A96"/>
    <w:rsid w:val="00A17F63"/>
    <w:rsid w:val="00A2193B"/>
    <w:rsid w:val="00A2351A"/>
    <w:rsid w:val="00A2478A"/>
    <w:rsid w:val="00A24837"/>
    <w:rsid w:val="00A2568E"/>
    <w:rsid w:val="00A264A9"/>
    <w:rsid w:val="00A26DCF"/>
    <w:rsid w:val="00A27785"/>
    <w:rsid w:val="00A27F2D"/>
    <w:rsid w:val="00A30187"/>
    <w:rsid w:val="00A3077A"/>
    <w:rsid w:val="00A33765"/>
    <w:rsid w:val="00A3448A"/>
    <w:rsid w:val="00A34561"/>
    <w:rsid w:val="00A36297"/>
    <w:rsid w:val="00A36325"/>
    <w:rsid w:val="00A37195"/>
    <w:rsid w:val="00A405D7"/>
    <w:rsid w:val="00A409AA"/>
    <w:rsid w:val="00A41E2B"/>
    <w:rsid w:val="00A42FF9"/>
    <w:rsid w:val="00A440EB"/>
    <w:rsid w:val="00A44F1D"/>
    <w:rsid w:val="00A45B6A"/>
    <w:rsid w:val="00A45B74"/>
    <w:rsid w:val="00A504D6"/>
    <w:rsid w:val="00A506B8"/>
    <w:rsid w:val="00A512E6"/>
    <w:rsid w:val="00A5270B"/>
    <w:rsid w:val="00A52E1D"/>
    <w:rsid w:val="00A571A4"/>
    <w:rsid w:val="00A60C8C"/>
    <w:rsid w:val="00A61499"/>
    <w:rsid w:val="00A61857"/>
    <w:rsid w:val="00A62A77"/>
    <w:rsid w:val="00A63483"/>
    <w:rsid w:val="00A63F35"/>
    <w:rsid w:val="00A657D7"/>
    <w:rsid w:val="00A660AC"/>
    <w:rsid w:val="00A672F4"/>
    <w:rsid w:val="00A67E6C"/>
    <w:rsid w:val="00A71237"/>
    <w:rsid w:val="00A71B99"/>
    <w:rsid w:val="00A73880"/>
    <w:rsid w:val="00A739D0"/>
    <w:rsid w:val="00A7402F"/>
    <w:rsid w:val="00A75C62"/>
    <w:rsid w:val="00A761D4"/>
    <w:rsid w:val="00A77C59"/>
    <w:rsid w:val="00A77EC4"/>
    <w:rsid w:val="00A813E3"/>
    <w:rsid w:val="00A81A38"/>
    <w:rsid w:val="00A8221D"/>
    <w:rsid w:val="00A833D1"/>
    <w:rsid w:val="00A835E4"/>
    <w:rsid w:val="00A8419F"/>
    <w:rsid w:val="00A86A2C"/>
    <w:rsid w:val="00A87B1D"/>
    <w:rsid w:val="00A87BAA"/>
    <w:rsid w:val="00A92879"/>
    <w:rsid w:val="00A942B1"/>
    <w:rsid w:val="00A9442A"/>
    <w:rsid w:val="00A947FE"/>
    <w:rsid w:val="00A94AD1"/>
    <w:rsid w:val="00A94C59"/>
    <w:rsid w:val="00A961F9"/>
    <w:rsid w:val="00A96419"/>
    <w:rsid w:val="00A97E87"/>
    <w:rsid w:val="00A97E96"/>
    <w:rsid w:val="00AA016F"/>
    <w:rsid w:val="00AA02A8"/>
    <w:rsid w:val="00AA18C5"/>
    <w:rsid w:val="00AA1ED6"/>
    <w:rsid w:val="00AA3F43"/>
    <w:rsid w:val="00AA45A5"/>
    <w:rsid w:val="00AA51D6"/>
    <w:rsid w:val="00AA5A80"/>
    <w:rsid w:val="00AA6ED3"/>
    <w:rsid w:val="00AB0BC8"/>
    <w:rsid w:val="00AB0D4A"/>
    <w:rsid w:val="00AB11CA"/>
    <w:rsid w:val="00AB14D9"/>
    <w:rsid w:val="00AB2D41"/>
    <w:rsid w:val="00AB3919"/>
    <w:rsid w:val="00AB4AB8"/>
    <w:rsid w:val="00AB5138"/>
    <w:rsid w:val="00AB64F7"/>
    <w:rsid w:val="00AB655E"/>
    <w:rsid w:val="00AB7CFB"/>
    <w:rsid w:val="00AC007F"/>
    <w:rsid w:val="00AC12BD"/>
    <w:rsid w:val="00AC1D7A"/>
    <w:rsid w:val="00AC20D5"/>
    <w:rsid w:val="00AC2ECD"/>
    <w:rsid w:val="00AC3119"/>
    <w:rsid w:val="00AC3C23"/>
    <w:rsid w:val="00AC49FB"/>
    <w:rsid w:val="00AC5220"/>
    <w:rsid w:val="00AC5A10"/>
    <w:rsid w:val="00AD0AA3"/>
    <w:rsid w:val="00AD1180"/>
    <w:rsid w:val="00AD2763"/>
    <w:rsid w:val="00AD2ED0"/>
    <w:rsid w:val="00AD3F94"/>
    <w:rsid w:val="00AD4A5A"/>
    <w:rsid w:val="00AD4A61"/>
    <w:rsid w:val="00AE1D90"/>
    <w:rsid w:val="00AE27AC"/>
    <w:rsid w:val="00AE31F5"/>
    <w:rsid w:val="00AE40E0"/>
    <w:rsid w:val="00AE4DBA"/>
    <w:rsid w:val="00AE4F07"/>
    <w:rsid w:val="00AE64EE"/>
    <w:rsid w:val="00AE683F"/>
    <w:rsid w:val="00AE6C99"/>
    <w:rsid w:val="00AF0BEF"/>
    <w:rsid w:val="00AF1C5D"/>
    <w:rsid w:val="00AF42D7"/>
    <w:rsid w:val="00AF460F"/>
    <w:rsid w:val="00AF4E83"/>
    <w:rsid w:val="00AF5B3E"/>
    <w:rsid w:val="00AF5E22"/>
    <w:rsid w:val="00AF5F76"/>
    <w:rsid w:val="00AF6C94"/>
    <w:rsid w:val="00AF7E8F"/>
    <w:rsid w:val="00B006FE"/>
    <w:rsid w:val="00B007CB"/>
    <w:rsid w:val="00B00D7A"/>
    <w:rsid w:val="00B02AA9"/>
    <w:rsid w:val="00B02FA3"/>
    <w:rsid w:val="00B05084"/>
    <w:rsid w:val="00B05988"/>
    <w:rsid w:val="00B06FBB"/>
    <w:rsid w:val="00B13889"/>
    <w:rsid w:val="00B1395D"/>
    <w:rsid w:val="00B14F5B"/>
    <w:rsid w:val="00B157F9"/>
    <w:rsid w:val="00B17E25"/>
    <w:rsid w:val="00B20256"/>
    <w:rsid w:val="00B20D09"/>
    <w:rsid w:val="00B211B0"/>
    <w:rsid w:val="00B23F97"/>
    <w:rsid w:val="00B243EE"/>
    <w:rsid w:val="00B25970"/>
    <w:rsid w:val="00B2757F"/>
    <w:rsid w:val="00B2763F"/>
    <w:rsid w:val="00B27AAC"/>
    <w:rsid w:val="00B30929"/>
    <w:rsid w:val="00B312B7"/>
    <w:rsid w:val="00B32D0D"/>
    <w:rsid w:val="00B33847"/>
    <w:rsid w:val="00B350A1"/>
    <w:rsid w:val="00B35BA2"/>
    <w:rsid w:val="00B372AA"/>
    <w:rsid w:val="00B40445"/>
    <w:rsid w:val="00B409E0"/>
    <w:rsid w:val="00B41888"/>
    <w:rsid w:val="00B41ABB"/>
    <w:rsid w:val="00B41F49"/>
    <w:rsid w:val="00B4235F"/>
    <w:rsid w:val="00B4244F"/>
    <w:rsid w:val="00B4490D"/>
    <w:rsid w:val="00B45A52"/>
    <w:rsid w:val="00B46175"/>
    <w:rsid w:val="00B4675B"/>
    <w:rsid w:val="00B46B41"/>
    <w:rsid w:val="00B478CA"/>
    <w:rsid w:val="00B51808"/>
    <w:rsid w:val="00B548B7"/>
    <w:rsid w:val="00B55403"/>
    <w:rsid w:val="00B55683"/>
    <w:rsid w:val="00B56C52"/>
    <w:rsid w:val="00B57D9F"/>
    <w:rsid w:val="00B60171"/>
    <w:rsid w:val="00B627B3"/>
    <w:rsid w:val="00B63F86"/>
    <w:rsid w:val="00B664C7"/>
    <w:rsid w:val="00B66D4E"/>
    <w:rsid w:val="00B671ED"/>
    <w:rsid w:val="00B703B9"/>
    <w:rsid w:val="00B713D8"/>
    <w:rsid w:val="00B731F6"/>
    <w:rsid w:val="00B739F6"/>
    <w:rsid w:val="00B75E2C"/>
    <w:rsid w:val="00B77120"/>
    <w:rsid w:val="00B7725A"/>
    <w:rsid w:val="00B77AC8"/>
    <w:rsid w:val="00B81A6C"/>
    <w:rsid w:val="00B85DE5"/>
    <w:rsid w:val="00B86267"/>
    <w:rsid w:val="00B8631C"/>
    <w:rsid w:val="00B86817"/>
    <w:rsid w:val="00B875FE"/>
    <w:rsid w:val="00B90239"/>
    <w:rsid w:val="00B90F73"/>
    <w:rsid w:val="00B93985"/>
    <w:rsid w:val="00B93B59"/>
    <w:rsid w:val="00B93E42"/>
    <w:rsid w:val="00B9406A"/>
    <w:rsid w:val="00B94CF8"/>
    <w:rsid w:val="00B97968"/>
    <w:rsid w:val="00BA1505"/>
    <w:rsid w:val="00BA2280"/>
    <w:rsid w:val="00BA2A08"/>
    <w:rsid w:val="00BA2D7C"/>
    <w:rsid w:val="00BA56D2"/>
    <w:rsid w:val="00BA6547"/>
    <w:rsid w:val="00BA76E0"/>
    <w:rsid w:val="00BB0121"/>
    <w:rsid w:val="00BB0CA4"/>
    <w:rsid w:val="00BB2A25"/>
    <w:rsid w:val="00BB51E9"/>
    <w:rsid w:val="00BB55BC"/>
    <w:rsid w:val="00BB56F7"/>
    <w:rsid w:val="00BC0FDC"/>
    <w:rsid w:val="00BC18EC"/>
    <w:rsid w:val="00BC1D9D"/>
    <w:rsid w:val="00BC2A39"/>
    <w:rsid w:val="00BC3053"/>
    <w:rsid w:val="00BC33DC"/>
    <w:rsid w:val="00BC4D2E"/>
    <w:rsid w:val="00BC6B37"/>
    <w:rsid w:val="00BD33F6"/>
    <w:rsid w:val="00BD40D0"/>
    <w:rsid w:val="00BD48AC"/>
    <w:rsid w:val="00BD535C"/>
    <w:rsid w:val="00BD5F1A"/>
    <w:rsid w:val="00BD63B5"/>
    <w:rsid w:val="00BD7DA8"/>
    <w:rsid w:val="00BE0040"/>
    <w:rsid w:val="00BE1234"/>
    <w:rsid w:val="00BE298A"/>
    <w:rsid w:val="00BE2FA6"/>
    <w:rsid w:val="00BE333F"/>
    <w:rsid w:val="00BE3C9A"/>
    <w:rsid w:val="00BE48ED"/>
    <w:rsid w:val="00BE5AB9"/>
    <w:rsid w:val="00BE5C34"/>
    <w:rsid w:val="00BE5E2E"/>
    <w:rsid w:val="00BE7406"/>
    <w:rsid w:val="00BE7603"/>
    <w:rsid w:val="00BF0D90"/>
    <w:rsid w:val="00BF2A30"/>
    <w:rsid w:val="00BF2F5F"/>
    <w:rsid w:val="00BF3279"/>
    <w:rsid w:val="00BF4306"/>
    <w:rsid w:val="00BF589E"/>
    <w:rsid w:val="00BF6CF6"/>
    <w:rsid w:val="00BF74C7"/>
    <w:rsid w:val="00C003FD"/>
    <w:rsid w:val="00C0077D"/>
    <w:rsid w:val="00C015F1"/>
    <w:rsid w:val="00C01F33"/>
    <w:rsid w:val="00C02541"/>
    <w:rsid w:val="00C02CC6"/>
    <w:rsid w:val="00C036C2"/>
    <w:rsid w:val="00C03EF5"/>
    <w:rsid w:val="00C040F7"/>
    <w:rsid w:val="00C044AB"/>
    <w:rsid w:val="00C04DC6"/>
    <w:rsid w:val="00C05706"/>
    <w:rsid w:val="00C07377"/>
    <w:rsid w:val="00C07466"/>
    <w:rsid w:val="00C07942"/>
    <w:rsid w:val="00C10478"/>
    <w:rsid w:val="00C12107"/>
    <w:rsid w:val="00C124C4"/>
    <w:rsid w:val="00C1267B"/>
    <w:rsid w:val="00C1450B"/>
    <w:rsid w:val="00C14D4B"/>
    <w:rsid w:val="00C15344"/>
    <w:rsid w:val="00C154BB"/>
    <w:rsid w:val="00C15BA2"/>
    <w:rsid w:val="00C15C39"/>
    <w:rsid w:val="00C15FF1"/>
    <w:rsid w:val="00C16B25"/>
    <w:rsid w:val="00C16D3A"/>
    <w:rsid w:val="00C1723E"/>
    <w:rsid w:val="00C17F51"/>
    <w:rsid w:val="00C21983"/>
    <w:rsid w:val="00C219CA"/>
    <w:rsid w:val="00C22292"/>
    <w:rsid w:val="00C236BD"/>
    <w:rsid w:val="00C24918"/>
    <w:rsid w:val="00C279B5"/>
    <w:rsid w:val="00C27C45"/>
    <w:rsid w:val="00C3114B"/>
    <w:rsid w:val="00C317F1"/>
    <w:rsid w:val="00C3263C"/>
    <w:rsid w:val="00C3448D"/>
    <w:rsid w:val="00C3613E"/>
    <w:rsid w:val="00C36B37"/>
    <w:rsid w:val="00C3719D"/>
    <w:rsid w:val="00C37CB2"/>
    <w:rsid w:val="00C37CD7"/>
    <w:rsid w:val="00C41FA9"/>
    <w:rsid w:val="00C428B1"/>
    <w:rsid w:val="00C43A24"/>
    <w:rsid w:val="00C447C6"/>
    <w:rsid w:val="00C47174"/>
    <w:rsid w:val="00C473A5"/>
    <w:rsid w:val="00C5135B"/>
    <w:rsid w:val="00C5438F"/>
    <w:rsid w:val="00C54995"/>
    <w:rsid w:val="00C54D41"/>
    <w:rsid w:val="00C551FB"/>
    <w:rsid w:val="00C601DC"/>
    <w:rsid w:val="00C60742"/>
    <w:rsid w:val="00C60783"/>
    <w:rsid w:val="00C6167F"/>
    <w:rsid w:val="00C624BD"/>
    <w:rsid w:val="00C62886"/>
    <w:rsid w:val="00C63625"/>
    <w:rsid w:val="00C64672"/>
    <w:rsid w:val="00C70697"/>
    <w:rsid w:val="00C71765"/>
    <w:rsid w:val="00C72093"/>
    <w:rsid w:val="00C72EF4"/>
    <w:rsid w:val="00C744FE"/>
    <w:rsid w:val="00C75B7E"/>
    <w:rsid w:val="00C75D2F"/>
    <w:rsid w:val="00C767BE"/>
    <w:rsid w:val="00C76E3C"/>
    <w:rsid w:val="00C77CEF"/>
    <w:rsid w:val="00C81568"/>
    <w:rsid w:val="00C84095"/>
    <w:rsid w:val="00C850A3"/>
    <w:rsid w:val="00C854E3"/>
    <w:rsid w:val="00C860FE"/>
    <w:rsid w:val="00C86358"/>
    <w:rsid w:val="00C9027A"/>
    <w:rsid w:val="00C902A1"/>
    <w:rsid w:val="00C9068E"/>
    <w:rsid w:val="00C9078D"/>
    <w:rsid w:val="00C90FFB"/>
    <w:rsid w:val="00C9178B"/>
    <w:rsid w:val="00C92175"/>
    <w:rsid w:val="00C93814"/>
    <w:rsid w:val="00C93C4B"/>
    <w:rsid w:val="00C944AB"/>
    <w:rsid w:val="00C95082"/>
    <w:rsid w:val="00C95B40"/>
    <w:rsid w:val="00CA0626"/>
    <w:rsid w:val="00CA1ED8"/>
    <w:rsid w:val="00CA33DE"/>
    <w:rsid w:val="00CA6C57"/>
    <w:rsid w:val="00CB1096"/>
    <w:rsid w:val="00CB1185"/>
    <w:rsid w:val="00CB1F63"/>
    <w:rsid w:val="00CB308F"/>
    <w:rsid w:val="00CB40A4"/>
    <w:rsid w:val="00CB7170"/>
    <w:rsid w:val="00CC040E"/>
    <w:rsid w:val="00CC111F"/>
    <w:rsid w:val="00CC2011"/>
    <w:rsid w:val="00CC2357"/>
    <w:rsid w:val="00CC3EA0"/>
    <w:rsid w:val="00CC7B45"/>
    <w:rsid w:val="00CD1188"/>
    <w:rsid w:val="00CD1F13"/>
    <w:rsid w:val="00CD26A1"/>
    <w:rsid w:val="00CD2C6A"/>
    <w:rsid w:val="00CD2ED1"/>
    <w:rsid w:val="00CD337B"/>
    <w:rsid w:val="00CD4986"/>
    <w:rsid w:val="00CD5346"/>
    <w:rsid w:val="00CD56C3"/>
    <w:rsid w:val="00CD597A"/>
    <w:rsid w:val="00CD5ED4"/>
    <w:rsid w:val="00CD73D6"/>
    <w:rsid w:val="00CE0424"/>
    <w:rsid w:val="00CE1B2D"/>
    <w:rsid w:val="00CE305D"/>
    <w:rsid w:val="00CE325D"/>
    <w:rsid w:val="00CE3625"/>
    <w:rsid w:val="00CE3B2D"/>
    <w:rsid w:val="00CE3DF2"/>
    <w:rsid w:val="00CE4208"/>
    <w:rsid w:val="00CE7561"/>
    <w:rsid w:val="00CF033E"/>
    <w:rsid w:val="00CF0C45"/>
    <w:rsid w:val="00CF1354"/>
    <w:rsid w:val="00CF30FE"/>
    <w:rsid w:val="00CF3B1F"/>
    <w:rsid w:val="00CF3BF6"/>
    <w:rsid w:val="00CF3C30"/>
    <w:rsid w:val="00CF625B"/>
    <w:rsid w:val="00CF687E"/>
    <w:rsid w:val="00D0349B"/>
    <w:rsid w:val="00D046A1"/>
    <w:rsid w:val="00D05768"/>
    <w:rsid w:val="00D05F69"/>
    <w:rsid w:val="00D068A8"/>
    <w:rsid w:val="00D0724D"/>
    <w:rsid w:val="00D0790C"/>
    <w:rsid w:val="00D100FE"/>
    <w:rsid w:val="00D10249"/>
    <w:rsid w:val="00D115C3"/>
    <w:rsid w:val="00D1160B"/>
    <w:rsid w:val="00D11897"/>
    <w:rsid w:val="00D11936"/>
    <w:rsid w:val="00D12692"/>
    <w:rsid w:val="00D12B77"/>
    <w:rsid w:val="00D13135"/>
    <w:rsid w:val="00D13E4E"/>
    <w:rsid w:val="00D17E98"/>
    <w:rsid w:val="00D20F5D"/>
    <w:rsid w:val="00D217D0"/>
    <w:rsid w:val="00D239A7"/>
    <w:rsid w:val="00D23F47"/>
    <w:rsid w:val="00D27699"/>
    <w:rsid w:val="00D315B1"/>
    <w:rsid w:val="00D32DE2"/>
    <w:rsid w:val="00D34956"/>
    <w:rsid w:val="00D357A8"/>
    <w:rsid w:val="00D35E73"/>
    <w:rsid w:val="00D36E71"/>
    <w:rsid w:val="00D37D87"/>
    <w:rsid w:val="00D37E24"/>
    <w:rsid w:val="00D40344"/>
    <w:rsid w:val="00D40ACC"/>
    <w:rsid w:val="00D40B33"/>
    <w:rsid w:val="00D42553"/>
    <w:rsid w:val="00D4318F"/>
    <w:rsid w:val="00D438BF"/>
    <w:rsid w:val="00D440F8"/>
    <w:rsid w:val="00D44120"/>
    <w:rsid w:val="00D443E3"/>
    <w:rsid w:val="00D45630"/>
    <w:rsid w:val="00D50CAA"/>
    <w:rsid w:val="00D52606"/>
    <w:rsid w:val="00D52EA7"/>
    <w:rsid w:val="00D546FF"/>
    <w:rsid w:val="00D55AD5"/>
    <w:rsid w:val="00D576CA"/>
    <w:rsid w:val="00D57898"/>
    <w:rsid w:val="00D60FD3"/>
    <w:rsid w:val="00D61AF5"/>
    <w:rsid w:val="00D652B5"/>
    <w:rsid w:val="00D66155"/>
    <w:rsid w:val="00D66698"/>
    <w:rsid w:val="00D6685A"/>
    <w:rsid w:val="00D66F5B"/>
    <w:rsid w:val="00D674A5"/>
    <w:rsid w:val="00D677E0"/>
    <w:rsid w:val="00D708B0"/>
    <w:rsid w:val="00D741E2"/>
    <w:rsid w:val="00D76DEE"/>
    <w:rsid w:val="00D77B1D"/>
    <w:rsid w:val="00D8021F"/>
    <w:rsid w:val="00D80383"/>
    <w:rsid w:val="00D823C6"/>
    <w:rsid w:val="00D82C4E"/>
    <w:rsid w:val="00D8316B"/>
    <w:rsid w:val="00D8327F"/>
    <w:rsid w:val="00D85265"/>
    <w:rsid w:val="00D8604F"/>
    <w:rsid w:val="00D861F0"/>
    <w:rsid w:val="00D86CA3"/>
    <w:rsid w:val="00D86E35"/>
    <w:rsid w:val="00D871CE"/>
    <w:rsid w:val="00D876D8"/>
    <w:rsid w:val="00D90218"/>
    <w:rsid w:val="00D9196D"/>
    <w:rsid w:val="00D92982"/>
    <w:rsid w:val="00D958D4"/>
    <w:rsid w:val="00D95C6A"/>
    <w:rsid w:val="00D96437"/>
    <w:rsid w:val="00DA2DF7"/>
    <w:rsid w:val="00DA305E"/>
    <w:rsid w:val="00DA47A6"/>
    <w:rsid w:val="00DA5417"/>
    <w:rsid w:val="00DA56E8"/>
    <w:rsid w:val="00DA78A7"/>
    <w:rsid w:val="00DB0904"/>
    <w:rsid w:val="00DB090F"/>
    <w:rsid w:val="00DB09AE"/>
    <w:rsid w:val="00DB0A9F"/>
    <w:rsid w:val="00DB16DB"/>
    <w:rsid w:val="00DB29DA"/>
    <w:rsid w:val="00DB377D"/>
    <w:rsid w:val="00DB7144"/>
    <w:rsid w:val="00DB7D8A"/>
    <w:rsid w:val="00DC08CB"/>
    <w:rsid w:val="00DC2D36"/>
    <w:rsid w:val="00DC36C8"/>
    <w:rsid w:val="00DC3DDF"/>
    <w:rsid w:val="00DC412A"/>
    <w:rsid w:val="00DC4854"/>
    <w:rsid w:val="00DC53EF"/>
    <w:rsid w:val="00DC5DA9"/>
    <w:rsid w:val="00DC6B08"/>
    <w:rsid w:val="00DC7C18"/>
    <w:rsid w:val="00DD0095"/>
    <w:rsid w:val="00DD18ED"/>
    <w:rsid w:val="00DD282E"/>
    <w:rsid w:val="00DD3CEC"/>
    <w:rsid w:val="00DD3F74"/>
    <w:rsid w:val="00DD5EB9"/>
    <w:rsid w:val="00DD6970"/>
    <w:rsid w:val="00DE3C05"/>
    <w:rsid w:val="00DE3E2C"/>
    <w:rsid w:val="00DE5608"/>
    <w:rsid w:val="00DE58D0"/>
    <w:rsid w:val="00DE654F"/>
    <w:rsid w:val="00DE753B"/>
    <w:rsid w:val="00DF0B6E"/>
    <w:rsid w:val="00DF10A8"/>
    <w:rsid w:val="00DF15E0"/>
    <w:rsid w:val="00DF37A0"/>
    <w:rsid w:val="00DF4FB9"/>
    <w:rsid w:val="00DF647C"/>
    <w:rsid w:val="00E00353"/>
    <w:rsid w:val="00E00AD5"/>
    <w:rsid w:val="00E01767"/>
    <w:rsid w:val="00E037F2"/>
    <w:rsid w:val="00E04297"/>
    <w:rsid w:val="00E04747"/>
    <w:rsid w:val="00E06F5C"/>
    <w:rsid w:val="00E076AD"/>
    <w:rsid w:val="00E07C18"/>
    <w:rsid w:val="00E10A57"/>
    <w:rsid w:val="00E110E7"/>
    <w:rsid w:val="00E11B20"/>
    <w:rsid w:val="00E125E8"/>
    <w:rsid w:val="00E13769"/>
    <w:rsid w:val="00E148C9"/>
    <w:rsid w:val="00E17D05"/>
    <w:rsid w:val="00E17FA2"/>
    <w:rsid w:val="00E2007C"/>
    <w:rsid w:val="00E21DAA"/>
    <w:rsid w:val="00E21E00"/>
    <w:rsid w:val="00E21F87"/>
    <w:rsid w:val="00E22330"/>
    <w:rsid w:val="00E23F2E"/>
    <w:rsid w:val="00E247C4"/>
    <w:rsid w:val="00E26548"/>
    <w:rsid w:val="00E2745D"/>
    <w:rsid w:val="00E30B5A"/>
    <w:rsid w:val="00E3123D"/>
    <w:rsid w:val="00E31461"/>
    <w:rsid w:val="00E31D26"/>
    <w:rsid w:val="00E31D43"/>
    <w:rsid w:val="00E31E1C"/>
    <w:rsid w:val="00E322F8"/>
    <w:rsid w:val="00E32608"/>
    <w:rsid w:val="00E34188"/>
    <w:rsid w:val="00E34B6E"/>
    <w:rsid w:val="00E3542F"/>
    <w:rsid w:val="00E35559"/>
    <w:rsid w:val="00E3586C"/>
    <w:rsid w:val="00E3723A"/>
    <w:rsid w:val="00E37860"/>
    <w:rsid w:val="00E41918"/>
    <w:rsid w:val="00E446F1"/>
    <w:rsid w:val="00E450D7"/>
    <w:rsid w:val="00E46886"/>
    <w:rsid w:val="00E46FDA"/>
    <w:rsid w:val="00E47AEF"/>
    <w:rsid w:val="00E47B44"/>
    <w:rsid w:val="00E50974"/>
    <w:rsid w:val="00E517DA"/>
    <w:rsid w:val="00E51CF1"/>
    <w:rsid w:val="00E52154"/>
    <w:rsid w:val="00E52FF2"/>
    <w:rsid w:val="00E53B75"/>
    <w:rsid w:val="00E540FB"/>
    <w:rsid w:val="00E54E3B"/>
    <w:rsid w:val="00E54E5E"/>
    <w:rsid w:val="00E553FC"/>
    <w:rsid w:val="00E57565"/>
    <w:rsid w:val="00E611B4"/>
    <w:rsid w:val="00E61586"/>
    <w:rsid w:val="00E62AA0"/>
    <w:rsid w:val="00E63838"/>
    <w:rsid w:val="00E64434"/>
    <w:rsid w:val="00E64F16"/>
    <w:rsid w:val="00E67B93"/>
    <w:rsid w:val="00E67C51"/>
    <w:rsid w:val="00E72EFC"/>
    <w:rsid w:val="00E74864"/>
    <w:rsid w:val="00E758EC"/>
    <w:rsid w:val="00E762B4"/>
    <w:rsid w:val="00E8234C"/>
    <w:rsid w:val="00E83AA9"/>
    <w:rsid w:val="00E83FA5"/>
    <w:rsid w:val="00E85928"/>
    <w:rsid w:val="00E860B1"/>
    <w:rsid w:val="00E861D6"/>
    <w:rsid w:val="00E87822"/>
    <w:rsid w:val="00E901C3"/>
    <w:rsid w:val="00E90395"/>
    <w:rsid w:val="00E90E49"/>
    <w:rsid w:val="00E917F9"/>
    <w:rsid w:val="00E9291C"/>
    <w:rsid w:val="00E92EA9"/>
    <w:rsid w:val="00E93FFE"/>
    <w:rsid w:val="00E94F8A"/>
    <w:rsid w:val="00E95B31"/>
    <w:rsid w:val="00E963B1"/>
    <w:rsid w:val="00E96F87"/>
    <w:rsid w:val="00E97A15"/>
    <w:rsid w:val="00EA2EE4"/>
    <w:rsid w:val="00EA3E27"/>
    <w:rsid w:val="00EA3F39"/>
    <w:rsid w:val="00EA49D1"/>
    <w:rsid w:val="00EA4CC8"/>
    <w:rsid w:val="00EA59D2"/>
    <w:rsid w:val="00EA5E73"/>
    <w:rsid w:val="00EA5F87"/>
    <w:rsid w:val="00EA7A41"/>
    <w:rsid w:val="00EA7EF0"/>
    <w:rsid w:val="00EB077B"/>
    <w:rsid w:val="00EB1F41"/>
    <w:rsid w:val="00EB3563"/>
    <w:rsid w:val="00EB4EA2"/>
    <w:rsid w:val="00EB5116"/>
    <w:rsid w:val="00EB7183"/>
    <w:rsid w:val="00EB75F5"/>
    <w:rsid w:val="00EC1535"/>
    <w:rsid w:val="00EC24D5"/>
    <w:rsid w:val="00EC2711"/>
    <w:rsid w:val="00EC27C6"/>
    <w:rsid w:val="00EC2D60"/>
    <w:rsid w:val="00EC4207"/>
    <w:rsid w:val="00EC4225"/>
    <w:rsid w:val="00EC5653"/>
    <w:rsid w:val="00EC71CE"/>
    <w:rsid w:val="00ED07BF"/>
    <w:rsid w:val="00ED1006"/>
    <w:rsid w:val="00ED11C6"/>
    <w:rsid w:val="00ED1E82"/>
    <w:rsid w:val="00ED4FE7"/>
    <w:rsid w:val="00ED5619"/>
    <w:rsid w:val="00EE0711"/>
    <w:rsid w:val="00EE0B19"/>
    <w:rsid w:val="00EE2DD7"/>
    <w:rsid w:val="00EE418C"/>
    <w:rsid w:val="00EE4DED"/>
    <w:rsid w:val="00EE5160"/>
    <w:rsid w:val="00EE5244"/>
    <w:rsid w:val="00EE56D8"/>
    <w:rsid w:val="00EE5F54"/>
    <w:rsid w:val="00EF09E9"/>
    <w:rsid w:val="00EF0A6D"/>
    <w:rsid w:val="00EF0CA0"/>
    <w:rsid w:val="00EF18FE"/>
    <w:rsid w:val="00EF338C"/>
    <w:rsid w:val="00EF3E26"/>
    <w:rsid w:val="00EF4114"/>
    <w:rsid w:val="00EF5787"/>
    <w:rsid w:val="00EF5F12"/>
    <w:rsid w:val="00EF60D0"/>
    <w:rsid w:val="00EF7CB2"/>
    <w:rsid w:val="00F01A30"/>
    <w:rsid w:val="00F02A07"/>
    <w:rsid w:val="00F03BC3"/>
    <w:rsid w:val="00F045E3"/>
    <w:rsid w:val="00F0528D"/>
    <w:rsid w:val="00F06C67"/>
    <w:rsid w:val="00F06DFD"/>
    <w:rsid w:val="00F071D1"/>
    <w:rsid w:val="00F07533"/>
    <w:rsid w:val="00F10629"/>
    <w:rsid w:val="00F10AC1"/>
    <w:rsid w:val="00F11CF2"/>
    <w:rsid w:val="00F14D95"/>
    <w:rsid w:val="00F15FA5"/>
    <w:rsid w:val="00F166E4"/>
    <w:rsid w:val="00F16EA0"/>
    <w:rsid w:val="00F203A8"/>
    <w:rsid w:val="00F203DD"/>
    <w:rsid w:val="00F209B7"/>
    <w:rsid w:val="00F20D4C"/>
    <w:rsid w:val="00F21A31"/>
    <w:rsid w:val="00F22AC8"/>
    <w:rsid w:val="00F2376F"/>
    <w:rsid w:val="00F241F9"/>
    <w:rsid w:val="00F243D8"/>
    <w:rsid w:val="00F254A0"/>
    <w:rsid w:val="00F25578"/>
    <w:rsid w:val="00F304B3"/>
    <w:rsid w:val="00F30828"/>
    <w:rsid w:val="00F313D6"/>
    <w:rsid w:val="00F31A8B"/>
    <w:rsid w:val="00F33BBC"/>
    <w:rsid w:val="00F343EA"/>
    <w:rsid w:val="00F353FF"/>
    <w:rsid w:val="00F40F0C"/>
    <w:rsid w:val="00F41E9B"/>
    <w:rsid w:val="00F4216B"/>
    <w:rsid w:val="00F42CD1"/>
    <w:rsid w:val="00F42EF2"/>
    <w:rsid w:val="00F4766C"/>
    <w:rsid w:val="00F5060E"/>
    <w:rsid w:val="00F507D1"/>
    <w:rsid w:val="00F50B85"/>
    <w:rsid w:val="00F519CE"/>
    <w:rsid w:val="00F51A33"/>
    <w:rsid w:val="00F51ADA"/>
    <w:rsid w:val="00F5482A"/>
    <w:rsid w:val="00F55069"/>
    <w:rsid w:val="00F5579A"/>
    <w:rsid w:val="00F56064"/>
    <w:rsid w:val="00F60203"/>
    <w:rsid w:val="00F607C5"/>
    <w:rsid w:val="00F60DEA"/>
    <w:rsid w:val="00F6302A"/>
    <w:rsid w:val="00F63950"/>
    <w:rsid w:val="00F64C2B"/>
    <w:rsid w:val="00F64EF0"/>
    <w:rsid w:val="00F651BE"/>
    <w:rsid w:val="00F66164"/>
    <w:rsid w:val="00F67F53"/>
    <w:rsid w:val="00F703BE"/>
    <w:rsid w:val="00F70D34"/>
    <w:rsid w:val="00F71F69"/>
    <w:rsid w:val="00F72B72"/>
    <w:rsid w:val="00F7423E"/>
    <w:rsid w:val="00F74BB9"/>
    <w:rsid w:val="00F75582"/>
    <w:rsid w:val="00F76EFA"/>
    <w:rsid w:val="00F804BE"/>
    <w:rsid w:val="00F817CE"/>
    <w:rsid w:val="00F8456C"/>
    <w:rsid w:val="00F84A5D"/>
    <w:rsid w:val="00F854CE"/>
    <w:rsid w:val="00F859D8"/>
    <w:rsid w:val="00F86843"/>
    <w:rsid w:val="00F868F5"/>
    <w:rsid w:val="00F87597"/>
    <w:rsid w:val="00F87D16"/>
    <w:rsid w:val="00F904F3"/>
    <w:rsid w:val="00F9056A"/>
    <w:rsid w:val="00F90F8D"/>
    <w:rsid w:val="00F91D26"/>
    <w:rsid w:val="00F91F8C"/>
    <w:rsid w:val="00F92782"/>
    <w:rsid w:val="00F93AA9"/>
    <w:rsid w:val="00F94ECA"/>
    <w:rsid w:val="00F95933"/>
    <w:rsid w:val="00F961CF"/>
    <w:rsid w:val="00F96985"/>
    <w:rsid w:val="00F9714F"/>
    <w:rsid w:val="00F97838"/>
    <w:rsid w:val="00F9792F"/>
    <w:rsid w:val="00F97D9F"/>
    <w:rsid w:val="00F97ECD"/>
    <w:rsid w:val="00FA1BD9"/>
    <w:rsid w:val="00FA2077"/>
    <w:rsid w:val="00FA2968"/>
    <w:rsid w:val="00FA2BB3"/>
    <w:rsid w:val="00FA31AD"/>
    <w:rsid w:val="00FA4190"/>
    <w:rsid w:val="00FA4815"/>
    <w:rsid w:val="00FA5370"/>
    <w:rsid w:val="00FA7871"/>
    <w:rsid w:val="00FB27D9"/>
    <w:rsid w:val="00FB4226"/>
    <w:rsid w:val="00FB4C80"/>
    <w:rsid w:val="00FB675E"/>
    <w:rsid w:val="00FB6A6A"/>
    <w:rsid w:val="00FC062D"/>
    <w:rsid w:val="00FC2A7F"/>
    <w:rsid w:val="00FC5AF4"/>
    <w:rsid w:val="00FC68C5"/>
    <w:rsid w:val="00FC7429"/>
    <w:rsid w:val="00FD07F6"/>
    <w:rsid w:val="00FD0C62"/>
    <w:rsid w:val="00FD1EC8"/>
    <w:rsid w:val="00FD4378"/>
    <w:rsid w:val="00FD47ED"/>
    <w:rsid w:val="00FD59F8"/>
    <w:rsid w:val="00FD5E7A"/>
    <w:rsid w:val="00FD74DB"/>
    <w:rsid w:val="00FD761C"/>
    <w:rsid w:val="00FD7660"/>
    <w:rsid w:val="00FE0655"/>
    <w:rsid w:val="00FE2365"/>
    <w:rsid w:val="00FE2AB5"/>
    <w:rsid w:val="00FE37D7"/>
    <w:rsid w:val="00FE3A1B"/>
    <w:rsid w:val="00FE45F8"/>
    <w:rsid w:val="00FE4C7B"/>
    <w:rsid w:val="00FE59B2"/>
    <w:rsid w:val="00FE7336"/>
    <w:rsid w:val="00FE74A9"/>
    <w:rsid w:val="00FE787C"/>
    <w:rsid w:val="00FF0B95"/>
    <w:rsid w:val="00FF2A20"/>
    <w:rsid w:val="00FF45A5"/>
    <w:rsid w:val="00FF484E"/>
    <w:rsid w:val="00FF5C91"/>
    <w:rsid w:val="00FF6C32"/>
    <w:rsid w:val="00FF7D82"/>
    <w:rsid w:val="00FF7F0D"/>
    <w:rsid w:val="02BAA6CE"/>
    <w:rsid w:val="04E7F534"/>
    <w:rsid w:val="05471FE9"/>
    <w:rsid w:val="07AC494C"/>
    <w:rsid w:val="0A304A75"/>
    <w:rsid w:val="0CA74AA5"/>
    <w:rsid w:val="0CFBB40C"/>
    <w:rsid w:val="0DA160C3"/>
    <w:rsid w:val="11CB10A7"/>
    <w:rsid w:val="1701C432"/>
    <w:rsid w:val="20A24A14"/>
    <w:rsid w:val="2178CDB8"/>
    <w:rsid w:val="21A99E45"/>
    <w:rsid w:val="21E9FF07"/>
    <w:rsid w:val="24F2AE09"/>
    <w:rsid w:val="26827D99"/>
    <w:rsid w:val="270C8D67"/>
    <w:rsid w:val="2874A182"/>
    <w:rsid w:val="2B4BB471"/>
    <w:rsid w:val="2F89569E"/>
    <w:rsid w:val="3487266C"/>
    <w:rsid w:val="34BB7D7D"/>
    <w:rsid w:val="350850AE"/>
    <w:rsid w:val="3566D514"/>
    <w:rsid w:val="358564E8"/>
    <w:rsid w:val="361C4166"/>
    <w:rsid w:val="36B09573"/>
    <w:rsid w:val="39DF9F05"/>
    <w:rsid w:val="3B096882"/>
    <w:rsid w:val="42B3E58D"/>
    <w:rsid w:val="44F2E021"/>
    <w:rsid w:val="45586115"/>
    <w:rsid w:val="46148599"/>
    <w:rsid w:val="49A04BEF"/>
    <w:rsid w:val="4B114829"/>
    <w:rsid w:val="4F445786"/>
    <w:rsid w:val="545AD04C"/>
    <w:rsid w:val="54B2A30A"/>
    <w:rsid w:val="55DE4FB4"/>
    <w:rsid w:val="58D8B41C"/>
    <w:rsid w:val="598B9490"/>
    <w:rsid w:val="5C55D923"/>
    <w:rsid w:val="608D425F"/>
    <w:rsid w:val="625C9162"/>
    <w:rsid w:val="62651A48"/>
    <w:rsid w:val="62D30262"/>
    <w:rsid w:val="63DA14B0"/>
    <w:rsid w:val="660E8A67"/>
    <w:rsid w:val="674AA3FF"/>
    <w:rsid w:val="674FD957"/>
    <w:rsid w:val="6783A3A2"/>
    <w:rsid w:val="69D013A4"/>
    <w:rsid w:val="6A2B7A0C"/>
    <w:rsid w:val="6BF4388B"/>
    <w:rsid w:val="6C023746"/>
    <w:rsid w:val="6DC05B56"/>
    <w:rsid w:val="6DD89B55"/>
    <w:rsid w:val="6F10026D"/>
    <w:rsid w:val="722A45FA"/>
    <w:rsid w:val="78679DC4"/>
    <w:rsid w:val="790C3422"/>
    <w:rsid w:val="79E17BCD"/>
    <w:rsid w:val="7C195045"/>
    <w:rsid w:val="7C718410"/>
    <w:rsid w:val="7D283122"/>
    <w:rsid w:val="7E7DDD92"/>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FBD555A3-8C2F-4151-9D6C-9E9D1AC4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uiPriority w:val="99"/>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character" w:styleId="Mention">
    <w:name w:val="Mention"/>
    <w:basedOn w:val="DefaultParagraphFont"/>
    <w:uiPriority w:val="99"/>
    <w:unhideWhenUsed/>
    <w:rsid w:val="00130B7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809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767a53d547e2d7f9d2ef99442fd4cb67">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07bced82a5efa08a14e6dbfd71c5f8d8"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purl.org/dc/elements/1.1/"/>
    <ds:schemaRef ds:uri="http://purl.org/dc/dcmitype/"/>
    <ds:schemaRef ds:uri="http://purl.org/dc/terms/"/>
    <ds:schemaRef ds:uri="4996e197-20bf-40e8-abd7-112b1e98b4eb"/>
    <ds:schemaRef ds:uri="adec2834-250f-4eaf-ba6c-b97aa154792b"/>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8A9DE830-BC8A-40E5-90BD-B16E53D16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3699</TotalTime>
  <Pages>13</Pages>
  <Words>2350</Words>
  <Characters>11773</Characters>
  <Application>Microsoft Office Word</Application>
  <DocSecurity>0</DocSecurity>
  <Lines>98</Lines>
  <Paragraphs>28</Paragraphs>
  <ScaleCrop>false</ScaleCrop>
  <Company>Ericsson</Company>
  <LinksUpToDate>false</LinksUpToDate>
  <CharactersWithSpaces>14095</CharactersWithSpaces>
  <SharedDoc>false</SharedDoc>
  <HLinks>
    <vt:vector size="66" baseType="variant">
      <vt:variant>
        <vt:i4>1048633</vt:i4>
      </vt:variant>
      <vt:variant>
        <vt:i4>35</vt:i4>
      </vt:variant>
      <vt:variant>
        <vt:i4>0</vt:i4>
      </vt:variant>
      <vt:variant>
        <vt:i4>5</vt:i4>
      </vt:variant>
      <vt:variant>
        <vt:lpwstr/>
      </vt:variant>
      <vt:variant>
        <vt:lpwstr>_Toc213404867</vt:lpwstr>
      </vt:variant>
      <vt:variant>
        <vt:i4>1048633</vt:i4>
      </vt:variant>
      <vt:variant>
        <vt:i4>32</vt:i4>
      </vt:variant>
      <vt:variant>
        <vt:i4>0</vt:i4>
      </vt:variant>
      <vt:variant>
        <vt:i4>5</vt:i4>
      </vt:variant>
      <vt:variant>
        <vt:lpwstr/>
      </vt:variant>
      <vt:variant>
        <vt:lpwstr>_Toc213404866</vt:lpwstr>
      </vt:variant>
      <vt:variant>
        <vt:i4>1048633</vt:i4>
      </vt:variant>
      <vt:variant>
        <vt:i4>29</vt:i4>
      </vt:variant>
      <vt:variant>
        <vt:i4>0</vt:i4>
      </vt:variant>
      <vt:variant>
        <vt:i4>5</vt:i4>
      </vt:variant>
      <vt:variant>
        <vt:lpwstr/>
      </vt:variant>
      <vt:variant>
        <vt:lpwstr>_Toc213404865</vt:lpwstr>
      </vt:variant>
      <vt:variant>
        <vt:i4>1048633</vt:i4>
      </vt:variant>
      <vt:variant>
        <vt:i4>26</vt:i4>
      </vt:variant>
      <vt:variant>
        <vt:i4>0</vt:i4>
      </vt:variant>
      <vt:variant>
        <vt:i4>5</vt:i4>
      </vt:variant>
      <vt:variant>
        <vt:lpwstr/>
      </vt:variant>
      <vt:variant>
        <vt:lpwstr>_Toc213404864</vt:lpwstr>
      </vt:variant>
      <vt:variant>
        <vt:i4>1048633</vt:i4>
      </vt:variant>
      <vt:variant>
        <vt:i4>23</vt:i4>
      </vt:variant>
      <vt:variant>
        <vt:i4>0</vt:i4>
      </vt:variant>
      <vt:variant>
        <vt:i4>5</vt:i4>
      </vt:variant>
      <vt:variant>
        <vt:lpwstr/>
      </vt:variant>
      <vt:variant>
        <vt:lpwstr>_Toc213404863</vt:lpwstr>
      </vt:variant>
      <vt:variant>
        <vt:i4>1048633</vt:i4>
      </vt:variant>
      <vt:variant>
        <vt:i4>20</vt:i4>
      </vt:variant>
      <vt:variant>
        <vt:i4>0</vt:i4>
      </vt:variant>
      <vt:variant>
        <vt:i4>5</vt:i4>
      </vt:variant>
      <vt:variant>
        <vt:lpwstr/>
      </vt:variant>
      <vt:variant>
        <vt:lpwstr>_Toc213404862</vt:lpwstr>
      </vt:variant>
      <vt:variant>
        <vt:i4>1048633</vt:i4>
      </vt:variant>
      <vt:variant>
        <vt:i4>14</vt:i4>
      </vt:variant>
      <vt:variant>
        <vt:i4>0</vt:i4>
      </vt:variant>
      <vt:variant>
        <vt:i4>5</vt:i4>
      </vt:variant>
      <vt:variant>
        <vt:lpwstr/>
      </vt:variant>
      <vt:variant>
        <vt:lpwstr>_Toc213404861</vt:lpwstr>
      </vt:variant>
      <vt:variant>
        <vt:i4>1048633</vt:i4>
      </vt:variant>
      <vt:variant>
        <vt:i4>11</vt:i4>
      </vt:variant>
      <vt:variant>
        <vt:i4>0</vt:i4>
      </vt:variant>
      <vt:variant>
        <vt:i4>5</vt:i4>
      </vt:variant>
      <vt:variant>
        <vt:lpwstr/>
      </vt:variant>
      <vt:variant>
        <vt:lpwstr>_Toc213404860</vt:lpwstr>
      </vt:variant>
      <vt:variant>
        <vt:i4>1245241</vt:i4>
      </vt:variant>
      <vt:variant>
        <vt:i4>8</vt:i4>
      </vt:variant>
      <vt:variant>
        <vt:i4>0</vt:i4>
      </vt:variant>
      <vt:variant>
        <vt:i4>5</vt:i4>
      </vt:variant>
      <vt:variant>
        <vt:lpwstr/>
      </vt:variant>
      <vt:variant>
        <vt:lpwstr>_Toc213404859</vt:lpwstr>
      </vt:variant>
      <vt:variant>
        <vt:i4>1245241</vt:i4>
      </vt:variant>
      <vt:variant>
        <vt:i4>5</vt:i4>
      </vt:variant>
      <vt:variant>
        <vt:i4>0</vt:i4>
      </vt:variant>
      <vt:variant>
        <vt:i4>5</vt:i4>
      </vt:variant>
      <vt:variant>
        <vt:lpwstr/>
      </vt:variant>
      <vt:variant>
        <vt:lpwstr>_Toc213404858</vt:lpwstr>
      </vt:variant>
      <vt:variant>
        <vt:i4>1245241</vt:i4>
      </vt:variant>
      <vt:variant>
        <vt:i4>2</vt:i4>
      </vt:variant>
      <vt:variant>
        <vt:i4>0</vt:i4>
      </vt:variant>
      <vt:variant>
        <vt:i4>5</vt:i4>
      </vt:variant>
      <vt:variant>
        <vt:lpwstr/>
      </vt:variant>
      <vt:variant>
        <vt:lpwstr>_Toc213404857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1105</cp:revision>
  <cp:lastPrinted>2008-02-01T19:09:00Z</cp:lastPrinted>
  <dcterms:created xsi:type="dcterms:W3CDTF">2020-08-15T09:21:00Z</dcterms:created>
  <dcterms:modified xsi:type="dcterms:W3CDTF">2025-11-07T16:50:00Z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0x0101006A7274E559A63D48B46FFB274D0FDE38</vt:lpwstr>
  </property>
  <property fmtid="{D5CDD505-2E9C-101B-9397-08002B2CF9AE}" pid="4" name="MediaServiceImageTags">
    <vt:lpwstr/>
  </property>
</Properties>
</file>